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E2ADA" w:rsidR="00AE47C6" w:rsidP="0031008A" w:rsidRDefault="001F53E4" w14:paraId="72B4C9FD" w14:textId="77777777">
      <w:pPr>
        <w:pStyle w:val="Ttulo"/>
        <w:spacing w:line="360" w:lineRule="auto"/>
        <w:jc w:val="center"/>
        <w:rPr>
          <w:color w:val="538135" w:themeColor="accent6" w:themeShade="BF"/>
          <w:sz w:val="24"/>
          <w:szCs w:val="24"/>
        </w:rPr>
      </w:pPr>
      <w:bookmarkStart w:name="_heading=h.hn4sfvbfk46z" w:colFirst="0" w:colLast="0" w:id="0"/>
      <w:bookmarkEnd w:id="0"/>
      <w:r w:rsidRPr="009E2ADA">
        <w:rPr>
          <w:color w:val="538135" w:themeColor="accent6" w:themeShade="BF"/>
          <w:sz w:val="24"/>
          <w:szCs w:val="24"/>
        </w:rPr>
        <w:t>Orientaciones para configurar el Proyecto Edu</w:t>
      </w:r>
      <w:bookmarkStart w:name="_GoBack" w:id="1"/>
      <w:bookmarkEnd w:id="1"/>
      <w:r w:rsidRPr="009E2ADA">
        <w:rPr>
          <w:color w:val="538135" w:themeColor="accent6" w:themeShade="BF"/>
          <w:sz w:val="24"/>
          <w:szCs w:val="24"/>
        </w:rPr>
        <w:t>cativo de Programa - PEP</w:t>
      </w:r>
    </w:p>
    <w:p w:rsidRPr="009E2ADA" w:rsidR="00AE47C6" w:rsidP="0031008A" w:rsidRDefault="009E2ADA" w14:paraId="1CB5E8F9" w14:textId="72DC21BC">
      <w:pPr>
        <w:spacing w:line="360" w:lineRule="auto"/>
        <w:jc w:val="center"/>
        <w:rPr>
          <w:b/>
          <w:color w:val="538135" w:themeColor="accent6" w:themeShade="BF"/>
        </w:rPr>
      </w:pPr>
      <w:r w:rsidRPr="009E2ADA">
        <w:rPr>
          <w:b/>
          <w:color w:val="538135" w:themeColor="accent6" w:themeShade="BF"/>
        </w:rPr>
        <w:t>Vicerrectoría -</w:t>
      </w:r>
      <w:r w:rsidRPr="009E2ADA" w:rsidR="001F53E4">
        <w:rPr>
          <w:b/>
          <w:color w:val="538135" w:themeColor="accent6" w:themeShade="BF"/>
        </w:rPr>
        <w:t xml:space="preserve"> Dirección Docencia</w:t>
      </w:r>
      <w:r w:rsidRPr="009E2ADA">
        <w:rPr>
          <w:b/>
          <w:color w:val="538135" w:themeColor="accent6" w:themeShade="BF"/>
        </w:rPr>
        <w:t xml:space="preserve"> - Instituto Pedagógico </w:t>
      </w:r>
    </w:p>
    <w:p w:rsidR="009E2ADA" w:rsidP="0031008A" w:rsidRDefault="009E2ADA" w14:paraId="1A2E793C" w14:textId="77777777">
      <w:pPr>
        <w:pStyle w:val="Ttulo1"/>
        <w:spacing w:line="360" w:lineRule="auto"/>
        <w:rPr>
          <w:color w:val="538135" w:themeColor="accent6" w:themeShade="BF"/>
          <w:sz w:val="24"/>
          <w:szCs w:val="24"/>
        </w:rPr>
      </w:pPr>
      <w:bookmarkStart w:name="_heading=h.xnbaazsbbf38" w:colFirst="0" w:colLast="0" w:id="2"/>
      <w:bookmarkEnd w:id="2"/>
    </w:p>
    <w:p w:rsidRPr="009E2ADA" w:rsidR="00AE47C6" w:rsidP="0031008A" w:rsidRDefault="001F53E4" w14:paraId="09B747E4" w14:textId="100E931D">
      <w:pPr>
        <w:pStyle w:val="Ttulo1"/>
        <w:spacing w:line="360" w:lineRule="auto"/>
        <w:rPr>
          <w:color w:val="538135" w:themeColor="accent6" w:themeShade="BF"/>
          <w:sz w:val="24"/>
          <w:szCs w:val="24"/>
        </w:rPr>
      </w:pPr>
      <w:r w:rsidRPr="009E2ADA">
        <w:rPr>
          <w:color w:val="538135" w:themeColor="accent6" w:themeShade="BF"/>
          <w:sz w:val="24"/>
          <w:szCs w:val="24"/>
        </w:rPr>
        <w:t>Presentación</w:t>
      </w:r>
    </w:p>
    <w:p w:rsidRPr="00D21466" w:rsidR="00AE47C6" w:rsidP="0031008A" w:rsidRDefault="001F53E4" w14:paraId="574DA87B" w14:textId="77777777">
      <w:pPr>
        <w:pBdr>
          <w:top w:val="nil"/>
          <w:left w:val="nil"/>
          <w:bottom w:val="nil"/>
          <w:right w:val="nil"/>
          <w:between w:val="nil"/>
        </w:pBdr>
        <w:spacing w:line="360" w:lineRule="auto"/>
        <w:rPr>
          <w:rFonts w:ascii="Gill Sans" w:hAnsi="Gill Sans" w:eastAsia="Gill Sans" w:cs="Gill Sans"/>
          <w:color w:val="980000"/>
        </w:rPr>
      </w:pPr>
      <w:r w:rsidRPr="00D21466">
        <w:rPr>
          <w:rFonts w:ascii="Gill Sans" w:hAnsi="Gill Sans" w:eastAsia="Gill Sans" w:cs="Gill Sans"/>
          <w:color w:val="980000"/>
        </w:rPr>
        <w:t xml:space="preserve"> </w:t>
      </w:r>
    </w:p>
    <w:p w:rsidRPr="00D21466" w:rsidR="00AE47C6" w:rsidP="0031008A" w:rsidRDefault="001F53E4" w14:paraId="5945486E" w14:textId="76F0D913">
      <w:pPr>
        <w:spacing w:line="360" w:lineRule="auto"/>
        <w:ind w:firstLine="720"/>
      </w:pPr>
      <w:r w:rsidR="001F53E4">
        <w:rPr/>
        <w:t>El documento Proyecto Educativo del Programa – PEP – forma parte del material de apoyo que ofrece la Universidad de Manizales para orientar a directivos, decanos, coordinadores y equipos de docentes, en la construcción y desarrollo de programas. Los PEP de cada programa se construyen a la luz de las políticas curriculares, las tendencias culturales, sociales, geográficas, ambientales y globales que inciden en las particularidades de las disciplinas.</w:t>
      </w:r>
    </w:p>
    <w:p w:rsidRPr="00D21466" w:rsidR="00AE47C6" w:rsidP="0031008A" w:rsidRDefault="00AE47C6" w14:paraId="51F88451" w14:textId="77777777">
      <w:pPr>
        <w:spacing w:line="360" w:lineRule="auto"/>
      </w:pPr>
    </w:p>
    <w:p w:rsidRPr="009E2ADA" w:rsidR="00AE47C6" w:rsidP="0031008A" w:rsidRDefault="001F53E4" w14:paraId="45F907E5" w14:textId="77777777">
      <w:pPr>
        <w:pStyle w:val="Ttulo1"/>
        <w:spacing w:line="360" w:lineRule="auto"/>
        <w:rPr>
          <w:color w:val="538135" w:themeColor="accent6" w:themeShade="BF"/>
          <w:sz w:val="24"/>
          <w:szCs w:val="24"/>
        </w:rPr>
      </w:pPr>
      <w:bookmarkStart w:name="_heading=h.d8cmftsuqk1" w:colFirst="0" w:colLast="0" w:id="3"/>
      <w:bookmarkEnd w:id="3"/>
      <w:r w:rsidRPr="009E2ADA">
        <w:rPr>
          <w:color w:val="538135" w:themeColor="accent6" w:themeShade="BF"/>
          <w:sz w:val="24"/>
          <w:szCs w:val="24"/>
        </w:rPr>
        <w:t xml:space="preserve">¿Qué es el Proyecto Educativo del Programa – PEP? </w:t>
      </w:r>
    </w:p>
    <w:p w:rsidR="009E2ADA" w:rsidP="0031008A" w:rsidRDefault="009E2ADA" w14:paraId="42EE6FA0" w14:textId="77777777">
      <w:pPr>
        <w:spacing w:line="360" w:lineRule="auto"/>
      </w:pPr>
    </w:p>
    <w:p w:rsidRPr="00D21466" w:rsidR="009E2ADA" w:rsidP="008870E7" w:rsidRDefault="001F53E4" w14:paraId="01D5A357" w14:textId="659BFBEC">
      <w:pPr>
        <w:spacing w:line="360" w:lineRule="auto"/>
        <w:ind w:firstLine="360"/>
      </w:pPr>
      <w:r w:rsidRPr="00D21466">
        <w:t>El Proyecto Educativo del Programa (PEP) es la hoja de ruta en donde se describen los lineamientos que dan sentido y permiten el desarrollo de un programa académico. Es el PEP el documento en donde se materializan las perspectivas pedagógicas, didácticas, académicas y de gestión que orientan el proyecto curricular del programa en coherencia con las políticas ministeriales e institucionales, lo que permite dar cuenta de la formación de profesionales en un campo o área disciplinar.</w:t>
      </w:r>
    </w:p>
    <w:p w:rsidRPr="009E2ADA" w:rsidR="00AE47C6" w:rsidP="0031008A" w:rsidRDefault="001F53E4" w14:paraId="1F99AF3E" w14:textId="77777777">
      <w:pPr>
        <w:pStyle w:val="Ttulo1"/>
        <w:numPr>
          <w:ilvl w:val="0"/>
          <w:numId w:val="3"/>
        </w:numPr>
        <w:spacing w:line="360" w:lineRule="auto"/>
        <w:rPr>
          <w:color w:val="538135" w:themeColor="accent6" w:themeShade="BF"/>
          <w:sz w:val="24"/>
          <w:szCs w:val="24"/>
        </w:rPr>
      </w:pPr>
      <w:bookmarkStart w:name="_heading=h.c6t6m9jyygm9" w:colFirst="0" w:colLast="0" w:id="4"/>
      <w:bookmarkEnd w:id="4"/>
      <w:r w:rsidRPr="009E2ADA">
        <w:rPr>
          <w:color w:val="538135" w:themeColor="accent6" w:themeShade="BF"/>
          <w:sz w:val="24"/>
          <w:szCs w:val="24"/>
        </w:rPr>
        <w:t>Presentación del programa</w:t>
      </w:r>
    </w:p>
    <w:p w:rsidRPr="00D21466" w:rsidR="00AE47C6" w:rsidP="0031008A" w:rsidRDefault="00AE47C6" w14:paraId="65E49498" w14:textId="77777777">
      <w:pPr>
        <w:spacing w:line="360" w:lineRule="auto"/>
        <w:rPr>
          <w:rFonts w:ascii="Gill Sans" w:hAnsi="Gill Sans" w:eastAsia="Gill Sans" w:cs="Gill Sans"/>
        </w:rPr>
      </w:pPr>
    </w:p>
    <w:p w:rsidRPr="00D21466" w:rsidR="00AE47C6" w:rsidP="0031008A" w:rsidRDefault="001F53E4" w14:paraId="0D257878" w14:textId="77777777">
      <w:pPr>
        <w:spacing w:line="360" w:lineRule="auto"/>
        <w:ind w:firstLine="360"/>
      </w:pPr>
      <w:r w:rsidRPr="00D21466">
        <w:lastRenderedPageBreak/>
        <w:t>Consiste en una descripción de la estructura del documento. Para su construcción tener en cuenta:</w:t>
      </w:r>
    </w:p>
    <w:p w:rsidRPr="00D21466" w:rsidR="00AE47C6" w:rsidP="0031008A" w:rsidRDefault="001F53E4" w14:paraId="718B409F" w14:textId="77777777">
      <w:pPr>
        <w:pStyle w:val="Ttulo2"/>
        <w:spacing w:line="360" w:lineRule="auto"/>
        <w:rPr>
          <w:sz w:val="24"/>
          <w:szCs w:val="24"/>
        </w:rPr>
      </w:pPr>
      <w:bookmarkStart w:name="_heading=h.ezenxllcpxw3" w:colFirst="0" w:colLast="0" w:id="5"/>
      <w:bookmarkEnd w:id="5"/>
      <w:r w:rsidRPr="00D21466">
        <w:rPr>
          <w:sz w:val="24"/>
          <w:szCs w:val="24"/>
        </w:rPr>
        <w:t>1.1. Los aspectos y contenidos principales</w:t>
      </w:r>
    </w:p>
    <w:p w:rsidRPr="00D21466" w:rsidR="00AE47C6" w:rsidP="0031008A" w:rsidRDefault="001F53E4" w14:paraId="063B1A56" w14:textId="77777777">
      <w:pPr>
        <w:pStyle w:val="Ttulo2"/>
        <w:spacing w:line="360" w:lineRule="auto"/>
        <w:rPr>
          <w:sz w:val="24"/>
          <w:szCs w:val="24"/>
        </w:rPr>
      </w:pPr>
      <w:bookmarkStart w:name="_heading=h.vuvhp2a53o7n" w:colFirst="0" w:colLast="0" w:id="6"/>
      <w:bookmarkEnd w:id="6"/>
      <w:r w:rsidRPr="00D21466">
        <w:rPr>
          <w:sz w:val="24"/>
          <w:szCs w:val="24"/>
        </w:rPr>
        <w:t xml:space="preserve">1.2. El procedimiento de revisión y aprobación del documento </w:t>
      </w:r>
    </w:p>
    <w:p w:rsidRPr="00D21466" w:rsidR="00AE47C6" w:rsidP="0031008A" w:rsidRDefault="001F53E4" w14:paraId="2D9EBD84" w14:textId="56FAD0E1">
      <w:pPr>
        <w:spacing w:line="360" w:lineRule="auto"/>
      </w:pPr>
      <w:r w:rsidRPr="00D21466">
        <w:t xml:space="preserve"> nombre las instancias que participaron. </w:t>
      </w:r>
      <w:bookmarkStart w:name="_heading=h.hy42su8t1lgr" w:colFirst="0" w:colLast="0" w:id="7"/>
      <w:bookmarkEnd w:id="7"/>
    </w:p>
    <w:p w:rsidRPr="009E2ADA" w:rsidR="00AE47C6" w:rsidP="0031008A" w:rsidRDefault="001F53E4" w14:paraId="3DD938A9" w14:textId="77777777">
      <w:pPr>
        <w:pStyle w:val="Ttulo1"/>
        <w:numPr>
          <w:ilvl w:val="0"/>
          <w:numId w:val="3"/>
        </w:numPr>
        <w:spacing w:line="360" w:lineRule="auto"/>
        <w:rPr>
          <w:color w:val="538135" w:themeColor="accent6" w:themeShade="BF"/>
          <w:sz w:val="24"/>
          <w:szCs w:val="24"/>
        </w:rPr>
      </w:pPr>
      <w:bookmarkStart w:name="_heading=h.l3aenb71hmak" w:colFirst="0" w:colLast="0" w:id="8"/>
      <w:bookmarkEnd w:id="8"/>
      <w:r w:rsidRPr="009E2ADA">
        <w:rPr>
          <w:color w:val="538135" w:themeColor="accent6" w:themeShade="BF"/>
          <w:sz w:val="24"/>
          <w:szCs w:val="24"/>
        </w:rPr>
        <w:t>Información general del programa académico</w:t>
      </w:r>
    </w:p>
    <w:p w:rsidRPr="00D21466" w:rsidR="00AE47C6" w:rsidP="0031008A" w:rsidRDefault="00AE47C6" w14:paraId="515F7EB7" w14:textId="77777777">
      <w:pPr>
        <w:pBdr>
          <w:top w:val="nil"/>
          <w:left w:val="nil"/>
          <w:bottom w:val="nil"/>
          <w:right w:val="nil"/>
          <w:between w:val="nil"/>
        </w:pBdr>
        <w:spacing w:line="360" w:lineRule="auto"/>
        <w:rPr>
          <w:rFonts w:ascii="Gill Sans" w:hAnsi="Gill Sans" w:eastAsia="Gill Sans" w:cs="Gill Sans"/>
          <w:color w:val="980000"/>
        </w:rPr>
      </w:pPr>
    </w:p>
    <w:p w:rsidRPr="00D21466" w:rsidR="00AE47C6" w:rsidP="0031008A" w:rsidRDefault="001F53E4" w14:paraId="578D0BB8" w14:textId="77777777">
      <w:pPr>
        <w:spacing w:line="360" w:lineRule="auto"/>
      </w:pPr>
      <w:r w:rsidRPr="00D21466">
        <w:t>Se refiere a los rasgos particulares que le dan identidad al programa</w:t>
      </w:r>
    </w:p>
    <w:p w:rsidRPr="00D21466" w:rsidR="00AE47C6" w:rsidP="0031008A" w:rsidRDefault="00AE47C6" w14:paraId="5907787F" w14:textId="77777777">
      <w:pPr>
        <w:spacing w:line="360" w:lineRule="auto"/>
      </w:pPr>
    </w:p>
    <w:tbl>
      <w:tblPr>
        <w:tblStyle w:val="a0"/>
        <w:tblW w:w="69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81"/>
        <w:gridCol w:w="3260"/>
      </w:tblGrid>
      <w:tr w:rsidRPr="00D21466" w:rsidR="00AE47C6" w14:paraId="08A9A0B2" w14:textId="77777777">
        <w:trPr>
          <w:jc w:val="center"/>
        </w:trPr>
        <w:tc>
          <w:tcPr>
            <w:tcW w:w="3681" w:type="dxa"/>
          </w:tcPr>
          <w:p w:rsidRPr="00D21466" w:rsidR="00AE47C6" w:rsidP="0031008A" w:rsidRDefault="001F53E4" w14:paraId="0EA67422" w14:textId="77777777">
            <w:pPr>
              <w:spacing w:line="360" w:lineRule="auto"/>
            </w:pPr>
            <w:r w:rsidRPr="00D21466">
              <w:t>Nombre del Programa</w:t>
            </w:r>
          </w:p>
        </w:tc>
        <w:tc>
          <w:tcPr>
            <w:tcW w:w="3260" w:type="dxa"/>
          </w:tcPr>
          <w:p w:rsidRPr="00D21466" w:rsidR="00AE47C6" w:rsidP="0031008A" w:rsidRDefault="00AE47C6" w14:paraId="22C20795" w14:textId="77777777">
            <w:pPr>
              <w:spacing w:line="360" w:lineRule="auto"/>
            </w:pPr>
          </w:p>
        </w:tc>
      </w:tr>
      <w:tr w:rsidRPr="00D21466" w:rsidR="00AE47C6" w14:paraId="01D216D4" w14:textId="77777777">
        <w:trPr>
          <w:jc w:val="center"/>
        </w:trPr>
        <w:tc>
          <w:tcPr>
            <w:tcW w:w="3681" w:type="dxa"/>
          </w:tcPr>
          <w:p w:rsidRPr="00D21466" w:rsidR="00AE47C6" w:rsidP="0031008A" w:rsidRDefault="001F53E4" w14:paraId="6E867DAA" w14:textId="77777777">
            <w:pPr>
              <w:spacing w:line="360" w:lineRule="auto"/>
            </w:pPr>
            <w:r w:rsidRPr="00D21466">
              <w:t>Título que otorga</w:t>
            </w:r>
          </w:p>
        </w:tc>
        <w:tc>
          <w:tcPr>
            <w:tcW w:w="3260" w:type="dxa"/>
          </w:tcPr>
          <w:p w:rsidRPr="00D21466" w:rsidR="00AE47C6" w:rsidP="0031008A" w:rsidRDefault="00AE47C6" w14:paraId="388FDB05" w14:textId="77777777">
            <w:pPr>
              <w:spacing w:line="360" w:lineRule="auto"/>
            </w:pPr>
          </w:p>
        </w:tc>
      </w:tr>
      <w:tr w:rsidRPr="00D21466" w:rsidR="00AE47C6" w14:paraId="6090CDA0" w14:textId="77777777">
        <w:trPr>
          <w:jc w:val="center"/>
        </w:trPr>
        <w:tc>
          <w:tcPr>
            <w:tcW w:w="3681" w:type="dxa"/>
          </w:tcPr>
          <w:p w:rsidRPr="00D21466" w:rsidR="00AE47C6" w:rsidP="0031008A" w:rsidRDefault="001F53E4" w14:paraId="73C2657B" w14:textId="77777777">
            <w:pPr>
              <w:spacing w:line="360" w:lineRule="auto"/>
            </w:pPr>
            <w:r w:rsidRPr="00D21466">
              <w:t>Lugar de desarrollo</w:t>
            </w:r>
          </w:p>
        </w:tc>
        <w:tc>
          <w:tcPr>
            <w:tcW w:w="3260" w:type="dxa"/>
          </w:tcPr>
          <w:p w:rsidRPr="00D21466" w:rsidR="00AE47C6" w:rsidP="0031008A" w:rsidRDefault="00AE47C6" w14:paraId="03BC0ECF" w14:textId="77777777">
            <w:pPr>
              <w:spacing w:line="360" w:lineRule="auto"/>
            </w:pPr>
          </w:p>
        </w:tc>
      </w:tr>
      <w:tr w:rsidRPr="00D21466" w:rsidR="00AE47C6" w14:paraId="20E30A24" w14:textId="77777777">
        <w:trPr>
          <w:jc w:val="center"/>
        </w:trPr>
        <w:tc>
          <w:tcPr>
            <w:tcW w:w="3681" w:type="dxa"/>
          </w:tcPr>
          <w:p w:rsidRPr="00D21466" w:rsidR="00AE47C6" w:rsidP="0031008A" w:rsidRDefault="001F53E4" w14:paraId="2E2D5655" w14:textId="77777777">
            <w:pPr>
              <w:spacing w:line="360" w:lineRule="auto"/>
            </w:pPr>
            <w:r w:rsidRPr="00D21466">
              <w:t>Nivel de formación</w:t>
            </w:r>
          </w:p>
        </w:tc>
        <w:tc>
          <w:tcPr>
            <w:tcW w:w="3260" w:type="dxa"/>
          </w:tcPr>
          <w:p w:rsidRPr="00D21466" w:rsidR="00AE47C6" w:rsidP="0031008A" w:rsidRDefault="00AE47C6" w14:paraId="1C55C13D" w14:textId="77777777">
            <w:pPr>
              <w:spacing w:line="360" w:lineRule="auto"/>
            </w:pPr>
          </w:p>
        </w:tc>
      </w:tr>
      <w:tr w:rsidRPr="00D21466" w:rsidR="00AE47C6" w14:paraId="42A244FA" w14:textId="77777777">
        <w:trPr>
          <w:jc w:val="center"/>
        </w:trPr>
        <w:tc>
          <w:tcPr>
            <w:tcW w:w="3681" w:type="dxa"/>
          </w:tcPr>
          <w:p w:rsidRPr="00D21466" w:rsidR="00AE47C6" w:rsidP="0031008A" w:rsidRDefault="001F53E4" w14:paraId="4108DDC5" w14:textId="77777777">
            <w:pPr>
              <w:spacing w:line="360" w:lineRule="auto"/>
            </w:pPr>
            <w:r w:rsidRPr="00D21466">
              <w:t>Modalidad</w:t>
            </w:r>
          </w:p>
        </w:tc>
        <w:tc>
          <w:tcPr>
            <w:tcW w:w="3260" w:type="dxa"/>
          </w:tcPr>
          <w:p w:rsidRPr="00D21466" w:rsidR="00AE47C6" w:rsidP="0031008A" w:rsidRDefault="00AE47C6" w14:paraId="0C30AE7A" w14:textId="77777777">
            <w:pPr>
              <w:spacing w:line="360" w:lineRule="auto"/>
            </w:pPr>
          </w:p>
        </w:tc>
      </w:tr>
      <w:tr w:rsidRPr="00D21466" w:rsidR="00AE47C6" w14:paraId="41B3C87E" w14:textId="77777777">
        <w:trPr>
          <w:jc w:val="center"/>
        </w:trPr>
        <w:tc>
          <w:tcPr>
            <w:tcW w:w="3681" w:type="dxa"/>
          </w:tcPr>
          <w:p w:rsidRPr="00D21466" w:rsidR="00AE47C6" w:rsidP="0031008A" w:rsidRDefault="001F53E4" w14:paraId="663D0FAC" w14:textId="77777777">
            <w:pPr>
              <w:spacing w:line="360" w:lineRule="auto"/>
            </w:pPr>
            <w:r w:rsidRPr="00D21466">
              <w:t>Campo amplio</w:t>
            </w:r>
          </w:p>
        </w:tc>
        <w:tc>
          <w:tcPr>
            <w:tcW w:w="3260" w:type="dxa"/>
          </w:tcPr>
          <w:p w:rsidRPr="00D21466" w:rsidR="00AE47C6" w:rsidP="0031008A" w:rsidRDefault="00AE47C6" w14:paraId="4F8F260E" w14:textId="77777777">
            <w:pPr>
              <w:spacing w:line="360" w:lineRule="auto"/>
            </w:pPr>
          </w:p>
        </w:tc>
      </w:tr>
      <w:tr w:rsidRPr="00D21466" w:rsidR="00AE47C6" w14:paraId="79DBCCB5" w14:textId="77777777">
        <w:trPr>
          <w:jc w:val="center"/>
        </w:trPr>
        <w:tc>
          <w:tcPr>
            <w:tcW w:w="3681" w:type="dxa"/>
          </w:tcPr>
          <w:p w:rsidRPr="00D21466" w:rsidR="00AE47C6" w:rsidP="0031008A" w:rsidRDefault="001F53E4" w14:paraId="291F68B6" w14:textId="77777777">
            <w:pPr>
              <w:spacing w:line="360" w:lineRule="auto"/>
            </w:pPr>
            <w:r w:rsidRPr="00D21466">
              <w:t>Campo Específico</w:t>
            </w:r>
          </w:p>
        </w:tc>
        <w:tc>
          <w:tcPr>
            <w:tcW w:w="3260" w:type="dxa"/>
          </w:tcPr>
          <w:p w:rsidRPr="00D21466" w:rsidR="00AE47C6" w:rsidP="0031008A" w:rsidRDefault="00AE47C6" w14:paraId="3500C6EA" w14:textId="77777777">
            <w:pPr>
              <w:spacing w:line="360" w:lineRule="auto"/>
            </w:pPr>
          </w:p>
        </w:tc>
      </w:tr>
      <w:tr w:rsidRPr="00D21466" w:rsidR="00AE47C6" w14:paraId="49723EFE" w14:textId="77777777">
        <w:trPr>
          <w:jc w:val="center"/>
        </w:trPr>
        <w:tc>
          <w:tcPr>
            <w:tcW w:w="3681" w:type="dxa"/>
          </w:tcPr>
          <w:p w:rsidRPr="00D21466" w:rsidR="00AE47C6" w:rsidP="0031008A" w:rsidRDefault="001F53E4" w14:paraId="00492375" w14:textId="77777777">
            <w:pPr>
              <w:spacing w:line="360" w:lineRule="auto"/>
            </w:pPr>
            <w:r w:rsidRPr="00D21466">
              <w:t>Campo Detallado</w:t>
            </w:r>
          </w:p>
        </w:tc>
        <w:tc>
          <w:tcPr>
            <w:tcW w:w="3260" w:type="dxa"/>
          </w:tcPr>
          <w:p w:rsidRPr="00D21466" w:rsidR="00AE47C6" w:rsidP="0031008A" w:rsidRDefault="00AE47C6" w14:paraId="10E201F8" w14:textId="77777777">
            <w:pPr>
              <w:spacing w:line="360" w:lineRule="auto"/>
            </w:pPr>
          </w:p>
        </w:tc>
      </w:tr>
      <w:tr w:rsidRPr="00D21466" w:rsidR="00AE47C6" w14:paraId="7D5574EA" w14:textId="77777777">
        <w:trPr>
          <w:jc w:val="center"/>
        </w:trPr>
        <w:tc>
          <w:tcPr>
            <w:tcW w:w="3681" w:type="dxa"/>
          </w:tcPr>
          <w:p w:rsidRPr="00D21466" w:rsidR="00AE47C6" w:rsidP="0031008A" w:rsidRDefault="001F53E4" w14:paraId="3EE76B73" w14:textId="77777777">
            <w:pPr>
              <w:spacing w:line="360" w:lineRule="auto"/>
            </w:pPr>
            <w:r w:rsidRPr="00D21466">
              <w:t>Norma interna de creación</w:t>
            </w:r>
          </w:p>
        </w:tc>
        <w:tc>
          <w:tcPr>
            <w:tcW w:w="3260" w:type="dxa"/>
          </w:tcPr>
          <w:p w:rsidRPr="00D21466" w:rsidR="00AE47C6" w:rsidP="0031008A" w:rsidRDefault="001F53E4" w14:paraId="4F11EA47" w14:textId="77777777">
            <w:pPr>
              <w:spacing w:line="360" w:lineRule="auto"/>
            </w:pPr>
            <w:r w:rsidRPr="00D21466">
              <w:t>Resolución, Decreto…</w:t>
            </w:r>
          </w:p>
        </w:tc>
      </w:tr>
      <w:tr w:rsidRPr="00D21466" w:rsidR="00AE47C6" w14:paraId="07775CA5" w14:textId="77777777">
        <w:trPr>
          <w:jc w:val="center"/>
        </w:trPr>
        <w:tc>
          <w:tcPr>
            <w:tcW w:w="3681" w:type="dxa"/>
          </w:tcPr>
          <w:p w:rsidRPr="00D21466" w:rsidR="00AE47C6" w:rsidP="0031008A" w:rsidRDefault="001F53E4" w14:paraId="52732E04" w14:textId="77777777">
            <w:pPr>
              <w:spacing w:line="360" w:lineRule="auto"/>
            </w:pPr>
            <w:r w:rsidRPr="00D21466">
              <w:t>Fecha de la norma</w:t>
            </w:r>
          </w:p>
        </w:tc>
        <w:tc>
          <w:tcPr>
            <w:tcW w:w="3260" w:type="dxa"/>
          </w:tcPr>
          <w:p w:rsidRPr="00D21466" w:rsidR="00AE47C6" w:rsidP="0031008A" w:rsidRDefault="00AE47C6" w14:paraId="27B936C8" w14:textId="77777777">
            <w:pPr>
              <w:spacing w:line="360" w:lineRule="auto"/>
            </w:pPr>
          </w:p>
        </w:tc>
      </w:tr>
      <w:tr w:rsidRPr="00D21466" w:rsidR="00AE47C6" w14:paraId="0E13A05A" w14:textId="77777777">
        <w:trPr>
          <w:jc w:val="center"/>
        </w:trPr>
        <w:tc>
          <w:tcPr>
            <w:tcW w:w="3681" w:type="dxa"/>
          </w:tcPr>
          <w:p w:rsidRPr="00D21466" w:rsidR="00AE47C6" w:rsidP="0031008A" w:rsidRDefault="001F53E4" w14:paraId="0929CC15" w14:textId="77777777">
            <w:pPr>
              <w:spacing w:line="360" w:lineRule="auto"/>
            </w:pPr>
            <w:r w:rsidRPr="00D21466">
              <w:t>Instancia que expide la norma</w:t>
            </w:r>
          </w:p>
        </w:tc>
        <w:tc>
          <w:tcPr>
            <w:tcW w:w="3260" w:type="dxa"/>
          </w:tcPr>
          <w:p w:rsidRPr="00D21466" w:rsidR="00AE47C6" w:rsidP="0031008A" w:rsidRDefault="00AE47C6" w14:paraId="23870691" w14:textId="77777777">
            <w:pPr>
              <w:spacing w:line="360" w:lineRule="auto"/>
            </w:pPr>
          </w:p>
        </w:tc>
      </w:tr>
      <w:tr w:rsidRPr="00D21466" w:rsidR="00AE47C6" w14:paraId="2F644BB8" w14:textId="77777777">
        <w:trPr>
          <w:jc w:val="center"/>
        </w:trPr>
        <w:tc>
          <w:tcPr>
            <w:tcW w:w="3681" w:type="dxa"/>
          </w:tcPr>
          <w:p w:rsidRPr="00D21466" w:rsidR="00AE47C6" w:rsidP="0031008A" w:rsidRDefault="001F53E4" w14:paraId="21FB4E9A" w14:textId="77777777">
            <w:pPr>
              <w:spacing w:line="360" w:lineRule="auto"/>
            </w:pPr>
            <w:r w:rsidRPr="00D21466">
              <w:t>Duración del programa</w:t>
            </w:r>
          </w:p>
        </w:tc>
        <w:tc>
          <w:tcPr>
            <w:tcW w:w="3260" w:type="dxa"/>
          </w:tcPr>
          <w:p w:rsidRPr="00D21466" w:rsidR="00AE47C6" w:rsidP="0031008A" w:rsidRDefault="00AE47C6" w14:paraId="41031C5F" w14:textId="77777777">
            <w:pPr>
              <w:spacing w:line="360" w:lineRule="auto"/>
            </w:pPr>
          </w:p>
        </w:tc>
      </w:tr>
      <w:tr w:rsidRPr="00D21466" w:rsidR="00AE47C6" w14:paraId="1B6A00B5" w14:textId="77777777">
        <w:trPr>
          <w:jc w:val="center"/>
        </w:trPr>
        <w:tc>
          <w:tcPr>
            <w:tcW w:w="3681" w:type="dxa"/>
          </w:tcPr>
          <w:p w:rsidRPr="00D21466" w:rsidR="00AE47C6" w:rsidP="0031008A" w:rsidRDefault="001F53E4" w14:paraId="35B99834" w14:textId="77777777">
            <w:pPr>
              <w:spacing w:line="360" w:lineRule="auto"/>
            </w:pPr>
            <w:r w:rsidRPr="00D21466">
              <w:t>Periodicidad de la admisión</w:t>
            </w:r>
          </w:p>
        </w:tc>
        <w:tc>
          <w:tcPr>
            <w:tcW w:w="3260" w:type="dxa"/>
          </w:tcPr>
          <w:p w:rsidRPr="00D21466" w:rsidR="00AE47C6" w:rsidP="0031008A" w:rsidRDefault="00AE47C6" w14:paraId="2C10CBDF" w14:textId="77777777">
            <w:pPr>
              <w:spacing w:line="360" w:lineRule="auto"/>
            </w:pPr>
          </w:p>
        </w:tc>
      </w:tr>
      <w:tr w:rsidRPr="00D21466" w:rsidR="00AE47C6" w14:paraId="0C6A7658" w14:textId="77777777">
        <w:trPr>
          <w:jc w:val="center"/>
        </w:trPr>
        <w:tc>
          <w:tcPr>
            <w:tcW w:w="3681" w:type="dxa"/>
          </w:tcPr>
          <w:p w:rsidRPr="00D21466" w:rsidR="00AE47C6" w:rsidP="0031008A" w:rsidRDefault="001F53E4" w14:paraId="4CA9D94C" w14:textId="77777777">
            <w:pPr>
              <w:spacing w:line="360" w:lineRule="auto"/>
            </w:pPr>
            <w:r w:rsidRPr="00D21466">
              <w:t>Email</w:t>
            </w:r>
          </w:p>
        </w:tc>
        <w:tc>
          <w:tcPr>
            <w:tcW w:w="3260" w:type="dxa"/>
          </w:tcPr>
          <w:p w:rsidRPr="00D21466" w:rsidR="00AE47C6" w:rsidP="0031008A" w:rsidRDefault="00AE47C6" w14:paraId="2B0225A2" w14:textId="77777777">
            <w:pPr>
              <w:spacing w:line="360" w:lineRule="auto"/>
            </w:pPr>
          </w:p>
        </w:tc>
      </w:tr>
      <w:tr w:rsidRPr="00D21466" w:rsidR="00AE47C6" w14:paraId="0329020D" w14:textId="77777777">
        <w:trPr>
          <w:jc w:val="center"/>
        </w:trPr>
        <w:tc>
          <w:tcPr>
            <w:tcW w:w="3681" w:type="dxa"/>
          </w:tcPr>
          <w:p w:rsidRPr="00D21466" w:rsidR="00AE47C6" w:rsidP="0031008A" w:rsidRDefault="001F53E4" w14:paraId="6B4AD42D" w14:textId="77777777">
            <w:pPr>
              <w:spacing w:line="360" w:lineRule="auto"/>
            </w:pPr>
            <w:r w:rsidRPr="00D21466">
              <w:t>Fecha de inicio del programa</w:t>
            </w:r>
          </w:p>
        </w:tc>
        <w:tc>
          <w:tcPr>
            <w:tcW w:w="3260" w:type="dxa"/>
          </w:tcPr>
          <w:p w:rsidRPr="00D21466" w:rsidR="00AE47C6" w:rsidP="0031008A" w:rsidRDefault="00AE47C6" w14:paraId="30BAA3C1" w14:textId="77777777">
            <w:pPr>
              <w:spacing w:line="360" w:lineRule="auto"/>
            </w:pPr>
          </w:p>
        </w:tc>
      </w:tr>
      <w:tr w:rsidRPr="00D21466" w:rsidR="00AE47C6" w14:paraId="38FA3128" w14:textId="77777777">
        <w:trPr>
          <w:jc w:val="center"/>
        </w:trPr>
        <w:tc>
          <w:tcPr>
            <w:tcW w:w="3681" w:type="dxa"/>
          </w:tcPr>
          <w:p w:rsidRPr="00D21466" w:rsidR="00AE47C6" w:rsidP="0031008A" w:rsidRDefault="001F53E4" w14:paraId="57406584" w14:textId="77777777">
            <w:pPr>
              <w:spacing w:line="360" w:lineRule="auto"/>
            </w:pPr>
            <w:r w:rsidRPr="00D21466">
              <w:lastRenderedPageBreak/>
              <w:t>Número de créditos académicos</w:t>
            </w:r>
          </w:p>
        </w:tc>
        <w:tc>
          <w:tcPr>
            <w:tcW w:w="3260" w:type="dxa"/>
          </w:tcPr>
          <w:p w:rsidRPr="00D21466" w:rsidR="00AE47C6" w:rsidP="0031008A" w:rsidRDefault="00AE47C6" w14:paraId="5C836D05" w14:textId="77777777">
            <w:pPr>
              <w:spacing w:line="360" w:lineRule="auto"/>
            </w:pPr>
          </w:p>
        </w:tc>
      </w:tr>
      <w:tr w:rsidRPr="00D21466" w:rsidR="00AE47C6" w14:paraId="492534E7" w14:textId="77777777">
        <w:trPr>
          <w:jc w:val="center"/>
        </w:trPr>
        <w:tc>
          <w:tcPr>
            <w:tcW w:w="3681" w:type="dxa"/>
          </w:tcPr>
          <w:p w:rsidRPr="00D21466" w:rsidR="00AE47C6" w:rsidP="0031008A" w:rsidRDefault="000C2D7D" w14:paraId="713CAB49" w14:textId="77777777">
            <w:pPr>
              <w:spacing w:line="360" w:lineRule="auto"/>
            </w:pPr>
            <w:sdt>
              <w:sdtPr>
                <w:tag w:val="goog_rdk_0"/>
                <w:id w:val="1930774240"/>
              </w:sdtPr>
              <w:sdtEndPr/>
              <w:sdtContent>
                <w:r w:rsidRPr="00D21466" w:rsidR="001F53E4">
                  <w:rPr>
                    <w:rFonts w:ascii="Arial" w:hAnsi="Arial" w:eastAsia="Arial" w:cs="Arial"/>
                  </w:rPr>
                  <w:t>El programa está adscrito a</w:t>
                </w:r>
              </w:sdtContent>
            </w:sdt>
          </w:p>
        </w:tc>
        <w:tc>
          <w:tcPr>
            <w:tcW w:w="3260" w:type="dxa"/>
          </w:tcPr>
          <w:p w:rsidRPr="00D21466" w:rsidR="00AE47C6" w:rsidP="0031008A" w:rsidRDefault="00AE47C6" w14:paraId="3F8414F8" w14:textId="77777777">
            <w:pPr>
              <w:spacing w:line="360" w:lineRule="auto"/>
            </w:pPr>
          </w:p>
        </w:tc>
      </w:tr>
    </w:tbl>
    <w:p w:rsidR="009E2ADA" w:rsidP="0031008A" w:rsidRDefault="009E2ADA" w14:paraId="65C57A35" w14:textId="77777777">
      <w:pPr>
        <w:pStyle w:val="Ttulo1"/>
        <w:spacing w:line="360" w:lineRule="auto"/>
        <w:rPr>
          <w:sz w:val="24"/>
          <w:szCs w:val="24"/>
          <w:lang w:val="es-ES"/>
        </w:rPr>
      </w:pPr>
      <w:bookmarkStart w:name="_heading=h.6bysz8psvuw7" w:id="9"/>
      <w:bookmarkEnd w:id="9"/>
    </w:p>
    <w:p w:rsidRPr="009E2ADA" w:rsidR="00AE47C6" w:rsidP="0031008A" w:rsidRDefault="001F53E4" w14:paraId="336B4E59" w14:textId="4B47463E">
      <w:pPr>
        <w:pStyle w:val="Ttulo1"/>
        <w:spacing w:line="360" w:lineRule="auto"/>
        <w:rPr>
          <w:color w:val="538135" w:themeColor="accent6" w:themeShade="BF"/>
          <w:sz w:val="24"/>
          <w:szCs w:val="24"/>
          <w:lang w:val="es-ES"/>
        </w:rPr>
      </w:pPr>
      <w:r w:rsidRPr="009E2ADA">
        <w:rPr>
          <w:color w:val="538135" w:themeColor="accent6" w:themeShade="BF"/>
          <w:sz w:val="24"/>
          <w:szCs w:val="24"/>
          <w:lang w:val="es-ES"/>
        </w:rPr>
        <w:t xml:space="preserve">3. Contextualización del programa </w:t>
      </w:r>
      <w:r w:rsidR="009E2ADA">
        <w:rPr>
          <w:color w:val="538135" w:themeColor="accent6" w:themeShade="BF"/>
          <w:sz w:val="24"/>
          <w:szCs w:val="24"/>
          <w:lang w:val="es-ES"/>
        </w:rPr>
        <w:t>con</w:t>
      </w:r>
      <w:r w:rsidRPr="009E2ADA">
        <w:rPr>
          <w:color w:val="538135" w:themeColor="accent6" w:themeShade="BF"/>
          <w:sz w:val="24"/>
          <w:szCs w:val="24"/>
          <w:lang w:val="es-ES"/>
        </w:rPr>
        <w:t xml:space="preserve"> relación </w:t>
      </w:r>
      <w:r w:rsidR="009E2ADA">
        <w:rPr>
          <w:color w:val="538135" w:themeColor="accent6" w:themeShade="BF"/>
          <w:sz w:val="24"/>
          <w:szCs w:val="24"/>
          <w:lang w:val="es-ES"/>
        </w:rPr>
        <w:t>a</w:t>
      </w:r>
      <w:r w:rsidRPr="009E2ADA">
        <w:rPr>
          <w:color w:val="538135" w:themeColor="accent6" w:themeShade="BF"/>
          <w:sz w:val="24"/>
          <w:szCs w:val="24"/>
          <w:lang w:val="es-ES"/>
        </w:rPr>
        <w:t xml:space="preserve"> la </w:t>
      </w:r>
      <w:proofErr w:type="spellStart"/>
      <w:r w:rsidRPr="009E2ADA">
        <w:rPr>
          <w:color w:val="538135" w:themeColor="accent6" w:themeShade="BF"/>
          <w:sz w:val="24"/>
          <w:szCs w:val="24"/>
          <w:lang w:val="es-ES"/>
        </w:rPr>
        <w:t>UManizales</w:t>
      </w:r>
      <w:proofErr w:type="spellEnd"/>
    </w:p>
    <w:p w:rsidRPr="00D21466" w:rsidR="00AE47C6" w:rsidP="0031008A" w:rsidRDefault="001F53E4" w14:paraId="36A96A4C" w14:textId="77777777">
      <w:pPr>
        <w:pStyle w:val="Ttulo2"/>
        <w:spacing w:line="360" w:lineRule="auto"/>
        <w:rPr>
          <w:sz w:val="24"/>
          <w:szCs w:val="24"/>
        </w:rPr>
      </w:pPr>
      <w:bookmarkStart w:name="_heading=h.4azons93lcgr" w:colFirst="0" w:colLast="0" w:id="10"/>
      <w:bookmarkEnd w:id="10"/>
      <w:r w:rsidRPr="00D21466">
        <w:rPr>
          <w:sz w:val="24"/>
          <w:szCs w:val="24"/>
        </w:rPr>
        <w:t>3.1 Referencia histórica (identidad)</w:t>
      </w:r>
    </w:p>
    <w:p w:rsidRPr="00D21466" w:rsidR="00AE47C6" w:rsidP="0031008A" w:rsidRDefault="00AE47C6" w14:paraId="1C5FC7C5" w14:textId="77777777">
      <w:pPr>
        <w:spacing w:line="360" w:lineRule="auto"/>
        <w:rPr>
          <w:rFonts w:ascii="Gill Sans" w:hAnsi="Gill Sans" w:eastAsia="Gill Sans" w:cs="Gill Sans"/>
          <w:color w:val="980000"/>
        </w:rPr>
      </w:pPr>
    </w:p>
    <w:p w:rsidRPr="00D21466" w:rsidR="00AE47C6" w:rsidP="0031008A" w:rsidRDefault="001F53E4" w14:paraId="217F8219" w14:textId="77777777">
      <w:pPr>
        <w:spacing w:line="360" w:lineRule="auto"/>
        <w:ind w:firstLine="360"/>
      </w:pPr>
      <w:r w:rsidRPr="605EBEA1">
        <w:rPr>
          <w:lang w:val="es-ES"/>
        </w:rPr>
        <w:t>Presentar una visión general de las razones, hechos, situaciones o acontecimientos, que fueron determinantes para la creación del programa. Tener en cuenta los siguientes aspectos:</w:t>
      </w:r>
    </w:p>
    <w:p w:rsidRPr="00D21466" w:rsidR="00AE47C6" w:rsidP="0031008A" w:rsidRDefault="00AE47C6" w14:paraId="33AEAF08" w14:textId="77777777">
      <w:pPr>
        <w:spacing w:line="360" w:lineRule="auto"/>
      </w:pPr>
    </w:p>
    <w:p w:rsidRPr="00D21466" w:rsidR="00AE47C6" w:rsidP="0031008A" w:rsidRDefault="001F53E4" w14:paraId="4F7D975A" w14:textId="77777777">
      <w:pPr>
        <w:numPr>
          <w:ilvl w:val="0"/>
          <w:numId w:val="1"/>
        </w:numPr>
        <w:spacing w:line="360" w:lineRule="auto"/>
      </w:pPr>
      <w:r w:rsidRPr="00D21466">
        <w:t>Justificación Vínculo del programa con la historia institucional (causa, razón, valores y principios institucionales). Principios y valores institucionales desde los que se sitúan para la configuración del documento (articulación con el PEI) Argumentos de carácter formativo para la creación del programa. Pretensiones y/o motivaciones para crear el programa (con relación a la oferta nacional – a las necesidades del entorno – oportunidades del egresado del programa)</w:t>
      </w:r>
    </w:p>
    <w:p w:rsidRPr="00D21466" w:rsidR="00AE47C6" w:rsidP="0031008A" w:rsidRDefault="001F53E4" w14:paraId="2024428C" w14:textId="77777777">
      <w:pPr>
        <w:numPr>
          <w:ilvl w:val="0"/>
          <w:numId w:val="1"/>
        </w:numPr>
        <w:spacing w:line="360" w:lineRule="auto"/>
      </w:pPr>
      <w:r w:rsidRPr="00D21466">
        <w:t>Conocimiento acumulado relacionado con el objeto de estudio del programa</w:t>
      </w:r>
    </w:p>
    <w:p w:rsidRPr="00D21466" w:rsidR="00AE47C6" w:rsidP="0031008A" w:rsidRDefault="001F53E4" w14:paraId="2A19A916" w14:textId="77777777">
      <w:pPr>
        <w:numPr>
          <w:ilvl w:val="0"/>
          <w:numId w:val="1"/>
        </w:numPr>
        <w:spacing w:line="360" w:lineRule="auto"/>
      </w:pPr>
      <w:r w:rsidRPr="00D21466">
        <w:t>Hitos que marcan la historia del programa (línea de tiempo - en el caso de los programas con trayectoria)</w:t>
      </w:r>
    </w:p>
    <w:p w:rsidRPr="00D21466" w:rsidR="00AE47C6" w:rsidP="0031008A" w:rsidRDefault="001F53E4" w14:paraId="35787B9F" w14:textId="77777777">
      <w:pPr>
        <w:numPr>
          <w:ilvl w:val="0"/>
          <w:numId w:val="1"/>
        </w:numPr>
        <w:spacing w:line="360" w:lineRule="auto"/>
      </w:pPr>
      <w:r w:rsidRPr="00D21466">
        <w:t>Contexto social, cultural y ambiental en el que se desenvuelve el programa.</w:t>
      </w:r>
    </w:p>
    <w:p w:rsidRPr="00D21466" w:rsidR="00AE47C6" w:rsidP="0031008A" w:rsidRDefault="00AE47C6" w14:paraId="6A2B594D" w14:textId="77777777">
      <w:pPr>
        <w:spacing w:line="360" w:lineRule="auto"/>
        <w:rPr>
          <w:rFonts w:ascii="Gill Sans" w:hAnsi="Gill Sans" w:eastAsia="Gill Sans" w:cs="Gill Sans"/>
        </w:rPr>
      </w:pPr>
    </w:p>
    <w:p w:rsidRPr="00D21466" w:rsidR="00AE47C6" w:rsidP="0031008A" w:rsidRDefault="001F53E4" w14:paraId="1C0DD74F" w14:textId="77777777">
      <w:pPr>
        <w:pStyle w:val="Ttulo2"/>
        <w:spacing w:line="360" w:lineRule="auto"/>
        <w:rPr>
          <w:sz w:val="24"/>
          <w:szCs w:val="24"/>
        </w:rPr>
      </w:pPr>
      <w:bookmarkStart w:name="_heading=h.1rm4nkizhz0o" w:colFirst="0" w:colLast="0" w:id="11"/>
      <w:bookmarkEnd w:id="11"/>
      <w:r w:rsidRPr="00D21466">
        <w:rPr>
          <w:sz w:val="24"/>
          <w:szCs w:val="24"/>
        </w:rPr>
        <w:t>3.2 Valor diferencial</w:t>
      </w:r>
    </w:p>
    <w:p w:rsidR="009E2ADA" w:rsidP="008870E7" w:rsidRDefault="001F53E4" w14:paraId="2126620D" w14:textId="5B18EA3C">
      <w:pPr>
        <w:spacing w:line="360" w:lineRule="auto"/>
        <w:ind w:firstLine="426"/>
      </w:pPr>
      <w:r w:rsidRPr="00D21466">
        <w:t>(</w:t>
      </w:r>
      <w:r w:rsidR="009E2ADA">
        <w:t>E</w:t>
      </w:r>
      <w:r w:rsidRPr="00D21466">
        <w:t>specificidad del programa) – conceptualización y concepciones: Rasgos distintivos y diferenciadores del programa (atributos – cualidades…)</w:t>
      </w:r>
    </w:p>
    <w:p w:rsidRPr="00D21466" w:rsidR="00AE47C6" w:rsidP="0031008A" w:rsidRDefault="00AE47C6" w14:paraId="079A6CD4" w14:textId="77777777">
      <w:pPr>
        <w:spacing w:line="360" w:lineRule="auto"/>
        <w:ind w:firstLine="720"/>
      </w:pPr>
    </w:p>
    <w:p w:rsidRPr="009E2ADA" w:rsidR="00AE47C6" w:rsidP="0031008A" w:rsidRDefault="001F53E4" w14:paraId="432E91B0" w14:textId="77777777">
      <w:pPr>
        <w:pStyle w:val="Ttulo1"/>
        <w:spacing w:line="360" w:lineRule="auto"/>
        <w:rPr>
          <w:color w:val="538135" w:themeColor="accent6" w:themeShade="BF"/>
          <w:sz w:val="24"/>
          <w:szCs w:val="24"/>
        </w:rPr>
      </w:pPr>
      <w:bookmarkStart w:name="_heading=h.a75dbtf75spt" w:colFirst="0" w:colLast="0" w:id="12"/>
      <w:bookmarkEnd w:id="12"/>
      <w:r w:rsidRPr="009E2ADA">
        <w:rPr>
          <w:color w:val="538135" w:themeColor="accent6" w:themeShade="BF"/>
          <w:sz w:val="24"/>
          <w:szCs w:val="24"/>
        </w:rPr>
        <w:lastRenderedPageBreak/>
        <w:t>4. Perspectivas curriculares</w:t>
      </w:r>
    </w:p>
    <w:p w:rsidRPr="00D21466" w:rsidR="00AE47C6" w:rsidP="0031008A" w:rsidRDefault="00AE47C6" w14:paraId="6C97DA30" w14:textId="77777777">
      <w:pPr>
        <w:pBdr>
          <w:top w:val="nil"/>
          <w:left w:val="nil"/>
          <w:bottom w:val="nil"/>
          <w:right w:val="nil"/>
          <w:between w:val="nil"/>
        </w:pBdr>
        <w:spacing w:line="360" w:lineRule="auto"/>
        <w:ind w:left="720"/>
        <w:rPr>
          <w:rFonts w:ascii="Gill Sans" w:hAnsi="Gill Sans" w:eastAsia="Gill Sans" w:cs="Gill Sans"/>
          <w:b/>
        </w:rPr>
      </w:pPr>
    </w:p>
    <w:p w:rsidRPr="00D21466" w:rsidR="00AE47C6" w:rsidP="0031008A" w:rsidRDefault="001F53E4" w14:paraId="189A47B2" w14:textId="77777777">
      <w:pPr>
        <w:spacing w:line="360" w:lineRule="auto"/>
        <w:ind w:firstLine="567"/>
      </w:pPr>
      <w:r w:rsidRPr="00D21466">
        <w:t>Consiste en ubicar el campo de conocimiento del programa, en un contexto epistemológico, teórico, disciplinar y global.  Hacer explícitos los siguientes aspectos:</w:t>
      </w:r>
    </w:p>
    <w:p w:rsidRPr="00D21466" w:rsidR="00AE47C6" w:rsidP="0031008A" w:rsidRDefault="001F53E4" w14:paraId="71BD2CA3" w14:textId="77777777">
      <w:pPr>
        <w:pStyle w:val="Ttulo2"/>
        <w:widowControl w:val="0"/>
        <w:spacing w:line="360" w:lineRule="auto"/>
        <w:jc w:val="left"/>
        <w:rPr>
          <w:sz w:val="24"/>
          <w:szCs w:val="24"/>
        </w:rPr>
      </w:pPr>
      <w:bookmarkStart w:name="_heading=h.b457ooanrudu" w:colFirst="0" w:colLast="0" w:id="13"/>
      <w:bookmarkEnd w:id="13"/>
      <w:r w:rsidRPr="00D21466">
        <w:rPr>
          <w:sz w:val="24"/>
          <w:szCs w:val="24"/>
        </w:rPr>
        <w:t>4.1 Fundamentos teóricos y epistémicos del programa</w:t>
      </w:r>
    </w:p>
    <w:p w:rsidRPr="00D21466" w:rsidR="00AE47C6" w:rsidP="0031008A" w:rsidRDefault="001F53E4" w14:paraId="0166532B" w14:textId="77777777">
      <w:pPr>
        <w:spacing w:line="360" w:lineRule="auto"/>
        <w:ind w:firstLine="567"/>
      </w:pPr>
      <w:r w:rsidRPr="00D21466">
        <w:t>Postulados epistémicos (objetos de conocimiento), teóricos (teoría (s) a las cuales se adhiere) y conceptuales (definición y comprensión de conceptos) que sustentan el programa.</w:t>
      </w:r>
    </w:p>
    <w:p w:rsidRPr="00D21466" w:rsidR="00AE47C6" w:rsidP="0031008A" w:rsidRDefault="001F53E4" w14:paraId="4D91461A" w14:textId="77777777">
      <w:pPr>
        <w:pStyle w:val="Ttulo2"/>
        <w:spacing w:line="360" w:lineRule="auto"/>
        <w:rPr>
          <w:sz w:val="24"/>
          <w:szCs w:val="24"/>
        </w:rPr>
      </w:pPr>
      <w:bookmarkStart w:name="_heading=h.vnjfkungx19i" w:colFirst="0" w:colLast="0" w:id="14"/>
      <w:bookmarkEnd w:id="14"/>
      <w:r w:rsidRPr="00D21466">
        <w:rPr>
          <w:sz w:val="24"/>
          <w:szCs w:val="24"/>
        </w:rPr>
        <w:t>4.2 Propósitos de formación</w:t>
      </w:r>
    </w:p>
    <w:p w:rsidRPr="00D21466" w:rsidR="00AE47C6" w:rsidP="0031008A" w:rsidRDefault="001F53E4" w14:paraId="593B371A" w14:textId="77777777">
      <w:pPr>
        <w:spacing w:line="360" w:lineRule="auto"/>
        <w:ind w:firstLine="720"/>
      </w:pPr>
      <w:r w:rsidRPr="00D21466">
        <w:t>En función de los alcances que desde la docencia posibilitarán el proceso de formación de los estudiantes.</w:t>
      </w:r>
    </w:p>
    <w:p w:rsidRPr="00D21466" w:rsidR="00AE47C6" w:rsidP="0031008A" w:rsidRDefault="001F53E4" w14:paraId="4FBDB5B7" w14:textId="77777777">
      <w:pPr>
        <w:pStyle w:val="Ttulo2"/>
        <w:spacing w:line="360" w:lineRule="auto"/>
        <w:rPr>
          <w:sz w:val="24"/>
          <w:szCs w:val="24"/>
        </w:rPr>
      </w:pPr>
      <w:bookmarkStart w:name="_heading=h.4034l159r4ir" w:colFirst="0" w:colLast="0" w:id="15"/>
      <w:bookmarkEnd w:id="15"/>
      <w:r w:rsidRPr="00D21466">
        <w:rPr>
          <w:sz w:val="24"/>
          <w:szCs w:val="24"/>
        </w:rPr>
        <w:t>4.3 Perfil global de egreso</w:t>
      </w:r>
    </w:p>
    <w:p w:rsidRPr="00D21466" w:rsidR="00AE47C6" w:rsidP="0031008A" w:rsidRDefault="001F53E4" w14:paraId="3BF0FC15" w14:textId="77777777">
      <w:pPr>
        <w:spacing w:line="360" w:lineRule="auto"/>
        <w:ind w:firstLine="720"/>
      </w:pPr>
      <w:r w:rsidRPr="00D21466">
        <w:t>Que contenga los rasgos profesionales y ocupacionales que determinan las condiciones de egreso. Es decir, que combine los elementos disciplinares y del oficio en articulación con los resultados de aprendizaje y las competencias del programa.</w:t>
      </w:r>
    </w:p>
    <w:p w:rsidRPr="00D21466" w:rsidR="00AE47C6" w:rsidP="0031008A" w:rsidRDefault="001F53E4" w14:paraId="270379DD" w14:textId="77777777">
      <w:pPr>
        <w:pStyle w:val="Ttulo2"/>
        <w:spacing w:line="360" w:lineRule="auto"/>
        <w:rPr>
          <w:sz w:val="24"/>
          <w:szCs w:val="24"/>
        </w:rPr>
      </w:pPr>
      <w:bookmarkStart w:name="_heading=h.7di1vnm0tqul" w:colFirst="0" w:colLast="0" w:id="16"/>
      <w:bookmarkEnd w:id="16"/>
      <w:r w:rsidRPr="00D21466">
        <w:rPr>
          <w:sz w:val="24"/>
          <w:szCs w:val="24"/>
        </w:rPr>
        <w:t>4.4 Competencias</w:t>
      </w:r>
    </w:p>
    <w:p w:rsidR="009E2ADA" w:rsidP="0031008A" w:rsidRDefault="009E2ADA" w14:paraId="0CF16BFE" w14:textId="77777777">
      <w:pPr>
        <w:spacing w:line="360" w:lineRule="auto"/>
        <w:ind w:firstLine="720"/>
      </w:pPr>
    </w:p>
    <w:p w:rsidRPr="00D21466" w:rsidR="00AE47C6" w:rsidP="0031008A" w:rsidRDefault="001F53E4" w14:paraId="4B66CAA8" w14:textId="33277CF4">
      <w:pPr>
        <w:spacing w:line="360" w:lineRule="auto"/>
        <w:ind w:firstLine="720"/>
      </w:pPr>
      <w:r w:rsidRPr="00D21466">
        <w:t>Del egresado, como producto del proceso formativo: Las competencias se refieren a capacidades que se demuestran en acciones concretas.  Hay dos clases: específicas y genéricas. Las competencias específicas dan cuenta del dominio de la disciplina que se aprende y las competencias genéricas, reflejan la perspectiva de formación del programa (dan respuesta al perfil global de egreso).</w:t>
      </w:r>
    </w:p>
    <w:p w:rsidR="009E2ADA" w:rsidP="0031008A" w:rsidRDefault="009E2ADA" w14:paraId="4D0BBE75" w14:textId="77777777">
      <w:pPr>
        <w:pStyle w:val="Ttulo2"/>
        <w:spacing w:line="360" w:lineRule="auto"/>
        <w:rPr>
          <w:sz w:val="24"/>
          <w:szCs w:val="24"/>
        </w:rPr>
      </w:pPr>
      <w:bookmarkStart w:name="_heading=h.xaa6dnum94kx" w:colFirst="0" w:colLast="0" w:id="17"/>
      <w:bookmarkEnd w:id="17"/>
    </w:p>
    <w:p w:rsidRPr="00D21466" w:rsidR="00AE47C6" w:rsidP="0031008A" w:rsidRDefault="001F53E4" w14:paraId="417971C9" w14:textId="5919C79D">
      <w:pPr>
        <w:pStyle w:val="Ttulo2"/>
        <w:spacing w:line="360" w:lineRule="auto"/>
        <w:rPr>
          <w:sz w:val="24"/>
          <w:szCs w:val="24"/>
        </w:rPr>
      </w:pPr>
      <w:r w:rsidRPr="00D21466">
        <w:rPr>
          <w:sz w:val="24"/>
          <w:szCs w:val="24"/>
        </w:rPr>
        <w:t>4.5 Resultados de aprendizaje</w:t>
      </w:r>
    </w:p>
    <w:p w:rsidR="009E2ADA" w:rsidP="0031008A" w:rsidRDefault="009E2ADA" w14:paraId="1F5F39DC" w14:textId="77777777">
      <w:pPr>
        <w:spacing w:line="360" w:lineRule="auto"/>
        <w:ind w:firstLine="567"/>
      </w:pPr>
    </w:p>
    <w:p w:rsidRPr="00D21466" w:rsidR="00AE47C6" w:rsidP="0031008A" w:rsidRDefault="001F53E4" w14:paraId="6B0F154B" w14:textId="55A7BF35">
      <w:pPr>
        <w:spacing w:line="360" w:lineRule="auto"/>
        <w:ind w:firstLine="567"/>
      </w:pPr>
      <w:r w:rsidRPr="00D21466">
        <w:t>Permiten establecer de forma clara lo que se espera que el estudiante alcance en un periodo de formación específico. Se proponen distintos niveles de complejidad para garantizar la individualidad de los estudiantes y su proceso de aprendizaje continuo. Dan cuenta de las competencias genéricas y específicas del programa de manera más concreta y puntual del saber hacer.</w:t>
      </w:r>
    </w:p>
    <w:p w:rsidRPr="00D21466" w:rsidR="00AE47C6" w:rsidP="0031008A" w:rsidRDefault="00AE47C6" w14:paraId="3CB0BFF4" w14:textId="77777777">
      <w:pPr>
        <w:pBdr>
          <w:top w:val="nil"/>
          <w:left w:val="nil"/>
          <w:bottom w:val="nil"/>
          <w:right w:val="nil"/>
          <w:between w:val="nil"/>
        </w:pBdr>
        <w:spacing w:line="360" w:lineRule="auto"/>
        <w:ind w:left="1080"/>
        <w:rPr>
          <w:rFonts w:ascii="Gill Sans" w:hAnsi="Gill Sans" w:eastAsia="Gill Sans" w:cs="Gill Sans"/>
          <w:color w:val="000000"/>
        </w:rPr>
      </w:pPr>
    </w:p>
    <w:p w:rsidR="00AE47C6" w:rsidP="0031008A" w:rsidRDefault="001F53E4" w14:paraId="63C0C815" w14:textId="77777777">
      <w:pPr>
        <w:pStyle w:val="Ttulo2"/>
        <w:spacing w:line="360" w:lineRule="auto"/>
        <w:rPr>
          <w:sz w:val="24"/>
          <w:szCs w:val="24"/>
        </w:rPr>
      </w:pPr>
      <w:bookmarkStart w:name="_heading=h.wkigwcotaioq" w:colFirst="0" w:colLast="0" w:id="18"/>
      <w:bookmarkEnd w:id="18"/>
      <w:r w:rsidRPr="00D21466">
        <w:rPr>
          <w:sz w:val="24"/>
          <w:szCs w:val="24"/>
        </w:rPr>
        <w:t xml:space="preserve">4.6 Componentes curriculares </w:t>
      </w:r>
    </w:p>
    <w:p w:rsidRPr="009E2ADA" w:rsidR="009E2ADA" w:rsidP="0031008A" w:rsidRDefault="009E2ADA" w14:paraId="39AE668D" w14:textId="77777777">
      <w:pPr>
        <w:spacing w:line="360" w:lineRule="auto"/>
      </w:pPr>
    </w:p>
    <w:p w:rsidRPr="00D21466" w:rsidR="00AE47C6" w:rsidP="0031008A" w:rsidRDefault="001F53E4" w14:paraId="75C8C2AA" w14:textId="77777777">
      <w:pPr>
        <w:numPr>
          <w:ilvl w:val="0"/>
          <w:numId w:val="4"/>
        </w:numPr>
        <w:spacing w:line="360" w:lineRule="auto"/>
      </w:pPr>
      <w:r w:rsidRPr="00D21466">
        <w:t>Plan de estudios</w:t>
      </w:r>
    </w:p>
    <w:p w:rsidRPr="00D21466" w:rsidR="00AE47C6" w:rsidP="0031008A" w:rsidRDefault="001F53E4" w14:paraId="31E0E952" w14:textId="77777777">
      <w:pPr>
        <w:numPr>
          <w:ilvl w:val="0"/>
          <w:numId w:val="4"/>
        </w:numPr>
        <w:spacing w:line="360" w:lineRule="auto"/>
      </w:pPr>
      <w:r w:rsidRPr="00D21466">
        <w:t xml:space="preserve">Número de periodos académicos </w:t>
      </w:r>
    </w:p>
    <w:p w:rsidRPr="00D21466" w:rsidR="00AE47C6" w:rsidP="0031008A" w:rsidRDefault="001F53E4" w14:paraId="1C63C87B" w14:textId="77777777">
      <w:pPr>
        <w:numPr>
          <w:ilvl w:val="0"/>
          <w:numId w:val="4"/>
        </w:numPr>
        <w:spacing w:line="360" w:lineRule="auto"/>
      </w:pPr>
      <w:r w:rsidRPr="00D21466">
        <w:t>Número de créditos – en total y por… (tipo de crédito)-Horas de interacción, interactividad y horas independientes (Gestión del tiempo de acuerdo con la modalidad)</w:t>
      </w:r>
    </w:p>
    <w:p w:rsidRPr="00D21466" w:rsidR="00AE47C6" w:rsidP="0031008A" w:rsidRDefault="001F53E4" w14:paraId="3B0EDA6B" w14:textId="77777777">
      <w:pPr>
        <w:numPr>
          <w:ilvl w:val="0"/>
          <w:numId w:val="4"/>
        </w:numPr>
        <w:spacing w:line="360" w:lineRule="auto"/>
      </w:pPr>
      <w:r w:rsidRPr="00D21466">
        <w:t>Núcleos, áreas, ejes, campos o escenarios según se aplique en cada programa</w:t>
      </w:r>
    </w:p>
    <w:p w:rsidRPr="00D21466" w:rsidR="00AE47C6" w:rsidP="0031008A" w:rsidRDefault="001F53E4" w14:paraId="43DE1C81" w14:textId="77777777">
      <w:pPr>
        <w:numPr>
          <w:ilvl w:val="0"/>
          <w:numId w:val="4"/>
        </w:numPr>
        <w:spacing w:line="360" w:lineRule="auto"/>
      </w:pPr>
      <w:r w:rsidRPr="00D21466">
        <w:t>Número de electivas</w:t>
      </w:r>
    </w:p>
    <w:p w:rsidRPr="00D21466" w:rsidR="00AE47C6" w:rsidP="0031008A" w:rsidRDefault="001F53E4" w14:paraId="3AF84E57" w14:textId="77777777">
      <w:pPr>
        <w:numPr>
          <w:ilvl w:val="0"/>
          <w:numId w:val="4"/>
        </w:numPr>
        <w:spacing w:line="360" w:lineRule="auto"/>
      </w:pPr>
      <w:r w:rsidRPr="00D21466">
        <w:t xml:space="preserve">Descripción de las rutas formativas y de la flexibilidad curricular </w:t>
      </w:r>
    </w:p>
    <w:p w:rsidRPr="00D21466" w:rsidR="00AE47C6" w:rsidP="0031008A" w:rsidRDefault="001F53E4" w14:paraId="62E23266" w14:textId="77777777">
      <w:pPr>
        <w:numPr>
          <w:ilvl w:val="0"/>
          <w:numId w:val="4"/>
        </w:numPr>
        <w:spacing w:line="360" w:lineRule="auto"/>
      </w:pPr>
      <w:r w:rsidRPr="00D21466">
        <w:t>Evidencias de la interdisciplinariedad</w:t>
      </w:r>
    </w:p>
    <w:p w:rsidRPr="00D21466" w:rsidR="00AE47C6" w:rsidP="0031008A" w:rsidRDefault="001F53E4" w14:paraId="1AB4683F" w14:textId="77777777">
      <w:pPr>
        <w:numPr>
          <w:ilvl w:val="0"/>
          <w:numId w:val="4"/>
        </w:numPr>
        <w:spacing w:line="360" w:lineRule="auto"/>
      </w:pPr>
      <w:r w:rsidRPr="00D21466">
        <w:t>Requisitos de grado</w:t>
      </w:r>
    </w:p>
    <w:p w:rsidRPr="00D21466" w:rsidR="00AE47C6" w:rsidP="0031008A" w:rsidRDefault="001F53E4" w14:paraId="160FEFAA" w14:textId="77777777">
      <w:pPr>
        <w:numPr>
          <w:ilvl w:val="0"/>
          <w:numId w:val="4"/>
        </w:numPr>
        <w:spacing w:line="360" w:lineRule="auto"/>
      </w:pPr>
      <w:r w:rsidRPr="00D21466">
        <w:t>Prácticas (si las hay).</w:t>
      </w:r>
    </w:p>
    <w:p w:rsidR="009E2ADA" w:rsidP="0031008A" w:rsidRDefault="009E2ADA" w14:paraId="7BF48442" w14:textId="77777777">
      <w:pPr>
        <w:pStyle w:val="Ttulo2"/>
        <w:spacing w:line="360" w:lineRule="auto"/>
        <w:rPr>
          <w:sz w:val="24"/>
          <w:szCs w:val="24"/>
        </w:rPr>
      </w:pPr>
      <w:bookmarkStart w:name="_heading=h.w189d7g7aac4" w:colFirst="0" w:colLast="0" w:id="19"/>
      <w:bookmarkEnd w:id="19"/>
    </w:p>
    <w:p w:rsidRPr="00D21466" w:rsidR="00AE47C6" w:rsidP="0031008A" w:rsidRDefault="001F53E4" w14:paraId="7C69F7C3" w14:textId="433110FF">
      <w:pPr>
        <w:pStyle w:val="Ttulo2"/>
        <w:spacing w:line="360" w:lineRule="auto"/>
        <w:rPr>
          <w:sz w:val="24"/>
          <w:szCs w:val="24"/>
        </w:rPr>
      </w:pPr>
      <w:r w:rsidRPr="00D21466">
        <w:rPr>
          <w:sz w:val="24"/>
          <w:szCs w:val="24"/>
        </w:rPr>
        <w:t>4.7 Internacionalización</w:t>
      </w:r>
    </w:p>
    <w:p w:rsidR="009E2ADA" w:rsidP="0031008A" w:rsidRDefault="009E2ADA" w14:paraId="65B0FBC5" w14:textId="77777777">
      <w:pPr>
        <w:spacing w:line="360" w:lineRule="auto"/>
      </w:pPr>
    </w:p>
    <w:p w:rsidRPr="00D21466" w:rsidR="00AE47C6" w:rsidP="0031008A" w:rsidRDefault="001F53E4" w14:paraId="0852FE16" w14:textId="7AA6A265">
      <w:pPr>
        <w:spacing w:line="360" w:lineRule="auto"/>
        <w:ind w:firstLine="567"/>
      </w:pPr>
      <w:r w:rsidRPr="00D21466">
        <w:t>Estrategias de orientación y organización de las diferentes actividades académicas encaminadas a la internacionalización. Dimensiones multicultural y componentes de segunda lengua, intercambios, alcances, recursos (transversalización en el currículo).</w:t>
      </w:r>
    </w:p>
    <w:p w:rsidRPr="00D21466" w:rsidR="00AE47C6" w:rsidP="0031008A" w:rsidRDefault="00AE47C6" w14:paraId="72EA4A69" w14:textId="77777777">
      <w:pPr>
        <w:spacing w:line="360" w:lineRule="auto"/>
      </w:pPr>
    </w:p>
    <w:p w:rsidRPr="00D21466" w:rsidR="00AE47C6" w:rsidP="0031008A" w:rsidRDefault="001F53E4" w14:paraId="213595BB" w14:textId="77777777">
      <w:pPr>
        <w:spacing w:line="360" w:lineRule="auto"/>
        <w:ind w:firstLine="567"/>
      </w:pPr>
      <w:r w:rsidRPr="00D21466">
        <w:t>Descripción de las oportunidades de expansión y acercamientos con instancias nacionales e internacionales que permitan los intercambios académicos, las misiones internacionales, las prácticas y estancias investigativas de estudiantes y profesores.</w:t>
      </w:r>
    </w:p>
    <w:p w:rsidRPr="00D21466" w:rsidR="00AE47C6" w:rsidP="0031008A" w:rsidRDefault="00AE47C6" w14:paraId="1FBDFCE1" w14:textId="77777777">
      <w:pPr>
        <w:spacing w:line="360" w:lineRule="auto"/>
      </w:pPr>
    </w:p>
    <w:p w:rsidRPr="009E2ADA" w:rsidR="00AE47C6" w:rsidP="0031008A" w:rsidRDefault="001F53E4" w14:paraId="569B0453" w14:textId="77777777">
      <w:pPr>
        <w:pStyle w:val="Ttulo1"/>
        <w:spacing w:line="360" w:lineRule="auto"/>
        <w:rPr>
          <w:color w:val="538135" w:themeColor="accent6" w:themeShade="BF"/>
          <w:sz w:val="24"/>
          <w:szCs w:val="24"/>
        </w:rPr>
      </w:pPr>
      <w:bookmarkStart w:name="_heading=h.fwkdqlk19syi" w:colFirst="0" w:colLast="0" w:id="20"/>
      <w:bookmarkEnd w:id="20"/>
      <w:r w:rsidRPr="009E2ADA">
        <w:rPr>
          <w:color w:val="538135" w:themeColor="accent6" w:themeShade="BF"/>
          <w:sz w:val="24"/>
          <w:szCs w:val="24"/>
        </w:rPr>
        <w:t>5. Despliegue del proceso enseñanza y aprendizaje</w:t>
      </w:r>
    </w:p>
    <w:p w:rsidRPr="00D21466" w:rsidR="00AE47C6" w:rsidP="0031008A" w:rsidRDefault="00AE47C6" w14:paraId="1401D406" w14:textId="77777777">
      <w:pPr>
        <w:spacing w:line="360" w:lineRule="auto"/>
        <w:rPr>
          <w:rFonts w:ascii="Gill Sans" w:hAnsi="Gill Sans" w:eastAsia="Gill Sans" w:cs="Gill Sans"/>
        </w:rPr>
      </w:pPr>
    </w:p>
    <w:p w:rsidRPr="00D21466" w:rsidR="00AE47C6" w:rsidP="0031008A" w:rsidRDefault="001F53E4" w14:paraId="252FA4ED" w14:textId="77777777">
      <w:pPr>
        <w:spacing w:line="360" w:lineRule="auto"/>
        <w:ind w:firstLine="720"/>
      </w:pPr>
      <w:r w:rsidRPr="00D21466">
        <w:t>Describir la forma como interactúan estudiantes y docentes en el acto pedagógico. Incluye las relaciones entre: saber disciplinar del maestro-metodologías y técnicas de enseñanza- estrategias del estudiante y el componente relacional maestro-estudiante. Tener en cuenta los siguientes elementos:</w:t>
      </w:r>
    </w:p>
    <w:p w:rsidRPr="00D21466" w:rsidR="00AE47C6" w:rsidP="0031008A" w:rsidRDefault="00AE47C6" w14:paraId="2FD6DB29" w14:textId="77777777">
      <w:pPr>
        <w:spacing w:line="360" w:lineRule="auto"/>
        <w:rPr>
          <w:rFonts w:ascii="Gill Sans" w:hAnsi="Gill Sans" w:eastAsia="Gill Sans" w:cs="Gill Sans"/>
        </w:rPr>
      </w:pPr>
    </w:p>
    <w:p w:rsidRPr="00D21466" w:rsidR="00AE47C6" w:rsidP="0031008A" w:rsidRDefault="001F53E4" w14:paraId="60A27D2C" w14:textId="77777777">
      <w:pPr>
        <w:pStyle w:val="Ttulo2"/>
        <w:spacing w:line="360" w:lineRule="auto"/>
        <w:rPr>
          <w:sz w:val="24"/>
          <w:szCs w:val="24"/>
        </w:rPr>
      </w:pPr>
      <w:bookmarkStart w:name="_heading=h.5rhil8xaaelr" w:colFirst="0" w:colLast="0" w:id="21"/>
      <w:bookmarkEnd w:id="21"/>
      <w:r w:rsidRPr="00D21466">
        <w:rPr>
          <w:sz w:val="24"/>
          <w:szCs w:val="24"/>
        </w:rPr>
        <w:t>5.1 Perspectiva pedagógica</w:t>
      </w:r>
    </w:p>
    <w:p w:rsidR="009E2ADA" w:rsidP="0031008A" w:rsidRDefault="009E2ADA" w14:paraId="09B2A118" w14:textId="77777777">
      <w:pPr>
        <w:spacing w:line="360" w:lineRule="auto"/>
        <w:rPr>
          <w:lang w:val="es-ES"/>
        </w:rPr>
      </w:pPr>
    </w:p>
    <w:p w:rsidR="00AE47C6" w:rsidP="0031008A" w:rsidRDefault="001F53E4" w14:paraId="54A8F38C" w14:textId="7E61D198">
      <w:pPr>
        <w:spacing w:line="360" w:lineRule="auto"/>
        <w:ind w:firstLine="720"/>
        <w:rPr>
          <w:lang w:val="es-ES"/>
        </w:rPr>
      </w:pPr>
      <w:r w:rsidRPr="605EBEA1">
        <w:rPr>
          <w:lang w:val="es-ES"/>
        </w:rPr>
        <w:t>Entornos de aprendizaje, estrategias metodológicas, rol del profesor. Descripción de cómo se lleva al estudiante a la comprensión de lo vivido en los seminarios o asignaturas, cómo se logra la adquisición de conocimiento.</w:t>
      </w:r>
    </w:p>
    <w:p w:rsidR="009E2ADA" w:rsidP="0031008A" w:rsidRDefault="009E2ADA" w14:paraId="77F819BF" w14:textId="77777777">
      <w:pPr>
        <w:spacing w:line="360" w:lineRule="auto"/>
        <w:ind w:firstLine="720"/>
        <w:rPr>
          <w:lang w:val="es-ES"/>
        </w:rPr>
      </w:pPr>
    </w:p>
    <w:p w:rsidR="009E2ADA" w:rsidP="0031008A" w:rsidRDefault="009E2ADA" w14:paraId="2A8451F3" w14:textId="77777777">
      <w:pPr>
        <w:spacing w:line="360" w:lineRule="auto"/>
        <w:ind w:firstLine="720"/>
        <w:rPr>
          <w:lang w:val="es-ES"/>
        </w:rPr>
      </w:pPr>
    </w:p>
    <w:p w:rsidR="009E2ADA" w:rsidP="0031008A" w:rsidRDefault="009E2ADA" w14:paraId="48BD6BBD" w14:textId="77777777">
      <w:pPr>
        <w:spacing w:line="360" w:lineRule="auto"/>
        <w:ind w:firstLine="720"/>
        <w:rPr>
          <w:lang w:val="es-ES"/>
        </w:rPr>
      </w:pPr>
    </w:p>
    <w:p w:rsidRPr="00D21466" w:rsidR="00AE47C6" w:rsidP="0031008A" w:rsidRDefault="001F53E4" w14:paraId="709437A5" w14:textId="77777777">
      <w:pPr>
        <w:pStyle w:val="Ttulo2"/>
        <w:spacing w:line="360" w:lineRule="auto"/>
        <w:rPr>
          <w:sz w:val="24"/>
          <w:szCs w:val="24"/>
        </w:rPr>
      </w:pPr>
      <w:bookmarkStart w:name="_heading=h.d86reah9dgea" w:colFirst="0" w:colLast="0" w:id="22"/>
      <w:bookmarkEnd w:id="22"/>
      <w:r w:rsidRPr="00D21466">
        <w:rPr>
          <w:sz w:val="24"/>
          <w:szCs w:val="24"/>
        </w:rPr>
        <w:t>5.2 Situaciones didácticas</w:t>
      </w:r>
    </w:p>
    <w:p w:rsidR="009E2ADA" w:rsidP="0031008A" w:rsidRDefault="009E2ADA" w14:paraId="03B2D153" w14:textId="77777777">
      <w:pPr>
        <w:spacing w:line="360" w:lineRule="auto"/>
      </w:pPr>
    </w:p>
    <w:p w:rsidRPr="00D21466" w:rsidR="00AE47C6" w:rsidP="0031008A" w:rsidRDefault="001F53E4" w14:paraId="0127A377" w14:textId="547ABD08">
      <w:pPr>
        <w:spacing w:line="360" w:lineRule="auto"/>
        <w:ind w:firstLine="720"/>
      </w:pPr>
      <w:r w:rsidRPr="00D21466">
        <w:t>Acompañamiento a los estudiantes para el logro de los resultados de aprendizaje, delimitar los procedimientos o recursos a través de los cuales los profesores orientarán las estrategias de enseñanza y aprendizaje.</w:t>
      </w:r>
    </w:p>
    <w:p w:rsidRPr="00D21466" w:rsidR="00AE47C6" w:rsidP="0031008A" w:rsidRDefault="00AE47C6" w14:paraId="68B6BCB5" w14:textId="77777777">
      <w:pPr>
        <w:spacing w:line="360" w:lineRule="auto"/>
      </w:pPr>
    </w:p>
    <w:p w:rsidRPr="00D21466" w:rsidR="00AE47C6" w:rsidP="0031008A" w:rsidRDefault="001F53E4" w14:paraId="4572599A" w14:textId="77777777">
      <w:pPr>
        <w:pStyle w:val="Ttulo2"/>
        <w:spacing w:line="360" w:lineRule="auto"/>
        <w:rPr>
          <w:sz w:val="24"/>
          <w:szCs w:val="24"/>
        </w:rPr>
      </w:pPr>
      <w:bookmarkStart w:name="_heading=h.ns31i1vb29v9" w:colFirst="0" w:colLast="0" w:id="23"/>
      <w:bookmarkEnd w:id="23"/>
      <w:r w:rsidRPr="00D21466">
        <w:rPr>
          <w:sz w:val="24"/>
          <w:szCs w:val="24"/>
        </w:rPr>
        <w:t>5.3 Recursos que garantizan las labores formativas</w:t>
      </w:r>
    </w:p>
    <w:p w:rsidRPr="00D21466" w:rsidR="00AE47C6" w:rsidP="0031008A" w:rsidRDefault="001F53E4" w14:paraId="4EE432D3" w14:textId="77777777">
      <w:pPr>
        <w:numPr>
          <w:ilvl w:val="0"/>
          <w:numId w:val="8"/>
        </w:numPr>
        <w:spacing w:line="360" w:lineRule="auto"/>
      </w:pPr>
      <w:r w:rsidRPr="00D21466">
        <w:t>Talento humano (perfiles generales de los docentes, tutores).</w:t>
      </w:r>
    </w:p>
    <w:p w:rsidRPr="00D21466" w:rsidR="00AE47C6" w:rsidP="0031008A" w:rsidRDefault="001F53E4" w14:paraId="237EA63D" w14:textId="77777777">
      <w:pPr>
        <w:numPr>
          <w:ilvl w:val="0"/>
          <w:numId w:val="8"/>
        </w:numPr>
        <w:spacing w:line="360" w:lineRule="auto"/>
      </w:pPr>
      <w:r w:rsidRPr="00D21466">
        <w:t>Físicos y tecnológicos que utilizarán los estudiantes – condiciones físicas. Apoyo a la docencia, en el caso de los virtuales, descripción de plataformas, o en a distancia, descripción de centros tutoriales.</w:t>
      </w:r>
    </w:p>
    <w:p w:rsidRPr="00D21466" w:rsidR="00AE47C6" w:rsidP="0031008A" w:rsidRDefault="00AE47C6" w14:paraId="4CBC46FB" w14:textId="77777777">
      <w:pPr>
        <w:spacing w:line="360" w:lineRule="auto"/>
      </w:pPr>
    </w:p>
    <w:p w:rsidRPr="00D21466" w:rsidR="00AE47C6" w:rsidP="0031008A" w:rsidRDefault="001F53E4" w14:paraId="6DFBD656" w14:textId="77777777">
      <w:pPr>
        <w:pStyle w:val="Ttulo2"/>
        <w:spacing w:line="360" w:lineRule="auto"/>
        <w:rPr>
          <w:sz w:val="24"/>
          <w:szCs w:val="24"/>
        </w:rPr>
      </w:pPr>
      <w:bookmarkStart w:name="_heading=h.7y0spn4a7e4a" w:colFirst="0" w:colLast="0" w:id="24"/>
      <w:bookmarkEnd w:id="24"/>
      <w:r w:rsidRPr="00D21466">
        <w:rPr>
          <w:sz w:val="24"/>
          <w:szCs w:val="24"/>
        </w:rPr>
        <w:t>5.4 Proceso de evaluación, seguimiento y retroalimentación</w:t>
      </w:r>
    </w:p>
    <w:p w:rsidRPr="00D21466" w:rsidR="00AE47C6" w:rsidP="0031008A" w:rsidRDefault="001F53E4" w14:paraId="715A8232" w14:textId="77777777">
      <w:pPr>
        <w:numPr>
          <w:ilvl w:val="0"/>
          <w:numId w:val="9"/>
        </w:numPr>
        <w:spacing w:line="360" w:lineRule="auto"/>
      </w:pPr>
      <w:r w:rsidRPr="00D21466">
        <w:t>Explicación de las acciones encaminadas en el logro de los propósitos de formación, competencias, resultados de aprendizaje y el perfil global de egreso (Coherencia con el Modelo de evaluación y seguimiento de Resultados de aprendizaje).</w:t>
      </w:r>
    </w:p>
    <w:p w:rsidRPr="00D21466" w:rsidR="00AE47C6" w:rsidP="0031008A" w:rsidRDefault="001F53E4" w14:paraId="3841BA2A" w14:textId="77777777">
      <w:pPr>
        <w:numPr>
          <w:ilvl w:val="0"/>
          <w:numId w:val="9"/>
        </w:numPr>
        <w:spacing w:line="360" w:lineRule="auto"/>
      </w:pPr>
      <w:r w:rsidRPr="00D21466">
        <w:t>Principios de la evaluación formativa: autoevaluación, coevaluación y heteroevaluación.</w:t>
      </w:r>
    </w:p>
    <w:p w:rsidRPr="009E2ADA" w:rsidR="00AE47C6" w:rsidP="0031008A" w:rsidRDefault="001F53E4" w14:paraId="4C8FBCCA" w14:textId="77777777">
      <w:pPr>
        <w:pStyle w:val="Ttulo1"/>
        <w:spacing w:line="360" w:lineRule="auto"/>
        <w:rPr>
          <w:color w:val="538135" w:themeColor="accent6" w:themeShade="BF"/>
          <w:sz w:val="24"/>
          <w:szCs w:val="24"/>
        </w:rPr>
      </w:pPr>
      <w:bookmarkStart w:name="_heading=h.wg2b51e65f6x" w:colFirst="0" w:colLast="0" w:id="25"/>
      <w:bookmarkEnd w:id="25"/>
      <w:r w:rsidRPr="009E2ADA">
        <w:rPr>
          <w:color w:val="538135" w:themeColor="accent6" w:themeShade="BF"/>
          <w:sz w:val="24"/>
          <w:szCs w:val="24"/>
        </w:rPr>
        <w:t xml:space="preserve"> 6. Investigación </w:t>
      </w:r>
    </w:p>
    <w:p w:rsidRPr="00D21466" w:rsidR="00AE47C6" w:rsidP="0031008A" w:rsidRDefault="00AE47C6" w14:paraId="414A81ED" w14:textId="77777777">
      <w:pPr>
        <w:spacing w:line="360" w:lineRule="auto"/>
      </w:pPr>
    </w:p>
    <w:p w:rsidRPr="00D21466" w:rsidR="00AE47C6" w:rsidP="0031008A" w:rsidRDefault="001F53E4" w14:paraId="62673431" w14:textId="77777777">
      <w:pPr>
        <w:spacing w:line="360" w:lineRule="auto"/>
        <w:ind w:firstLine="720"/>
      </w:pPr>
      <w:r w:rsidRPr="00D21466">
        <w:t>En el sistema de planificación institucional, cartilla</w:t>
      </w:r>
      <w:r w:rsidRPr="0031008A">
        <w:t xml:space="preserve"> </w:t>
      </w:r>
      <w:r w:rsidRPr="00D21466">
        <w:t xml:space="preserve">VIII, se presentan los principales aspectos del sistema de investigación de la Universidad. El programa de investigación se </w:t>
      </w:r>
      <w:r w:rsidRPr="00D21466">
        <w:lastRenderedPageBreak/>
        <w:t>consolida en 5 subprogramas, cada uno articulado con cada una de las facultades, los cuales se presentan a continuación:</w:t>
      </w:r>
    </w:p>
    <w:p w:rsidRPr="00D21466" w:rsidR="00AE47C6" w:rsidP="0031008A" w:rsidRDefault="00AE47C6" w14:paraId="2C4A2680" w14:textId="77777777">
      <w:pPr>
        <w:spacing w:line="360" w:lineRule="auto"/>
      </w:pPr>
    </w:p>
    <w:p w:rsidRPr="00D21466" w:rsidR="00AE47C6" w:rsidP="0031008A" w:rsidRDefault="001F53E4" w14:paraId="33B3C927" w14:textId="77777777">
      <w:pPr>
        <w:numPr>
          <w:ilvl w:val="0"/>
          <w:numId w:val="7"/>
        </w:numPr>
        <w:spacing w:line="360" w:lineRule="auto"/>
      </w:pPr>
      <w:r w:rsidRPr="00D21466">
        <w:t>Subprograma de Sistemas jurídicos</w:t>
      </w:r>
    </w:p>
    <w:p w:rsidRPr="00D21466" w:rsidR="00AE47C6" w:rsidP="0031008A" w:rsidRDefault="001F53E4" w14:paraId="1338B00B" w14:textId="77777777">
      <w:pPr>
        <w:numPr>
          <w:ilvl w:val="0"/>
          <w:numId w:val="7"/>
        </w:numPr>
        <w:spacing w:line="360" w:lineRule="auto"/>
      </w:pPr>
      <w:r w:rsidRPr="00D21466">
        <w:t>Subprograma de Ciencias biomédicas</w:t>
      </w:r>
    </w:p>
    <w:p w:rsidRPr="00D21466" w:rsidR="00AE47C6" w:rsidP="0031008A" w:rsidRDefault="001F53E4" w14:paraId="00C6456E" w14:textId="77777777">
      <w:pPr>
        <w:numPr>
          <w:ilvl w:val="0"/>
          <w:numId w:val="7"/>
        </w:numPr>
        <w:spacing w:line="360" w:lineRule="auto"/>
      </w:pPr>
      <w:r w:rsidRPr="00D21466">
        <w:t>Subprograma de Desarrollo y organizaciones</w:t>
      </w:r>
    </w:p>
    <w:p w:rsidRPr="00D21466" w:rsidR="00AE47C6" w:rsidP="0031008A" w:rsidRDefault="001F53E4" w14:paraId="51623F9D" w14:textId="77777777">
      <w:pPr>
        <w:numPr>
          <w:ilvl w:val="0"/>
          <w:numId w:val="7"/>
        </w:numPr>
        <w:spacing w:line="360" w:lineRule="auto"/>
      </w:pPr>
      <w:r w:rsidRPr="00D21466">
        <w:t>Subprograma de Desarrollo humano</w:t>
      </w:r>
    </w:p>
    <w:p w:rsidRPr="00D21466" w:rsidR="00AE47C6" w:rsidP="0031008A" w:rsidRDefault="001F53E4" w14:paraId="412F3BC9" w14:textId="77777777">
      <w:pPr>
        <w:numPr>
          <w:ilvl w:val="0"/>
          <w:numId w:val="7"/>
        </w:numPr>
        <w:spacing w:line="360" w:lineRule="auto"/>
      </w:pPr>
      <w:r w:rsidRPr="00D21466">
        <w:t>Subprograma de Sistemas de información y comunicación</w:t>
      </w:r>
    </w:p>
    <w:p w:rsidRPr="00D21466" w:rsidR="00AE47C6" w:rsidP="0031008A" w:rsidRDefault="001F53E4" w14:paraId="4C15537A" w14:textId="77777777">
      <w:pPr>
        <w:spacing w:line="360" w:lineRule="auto"/>
      </w:pPr>
      <w:r w:rsidRPr="00D21466">
        <w:t xml:space="preserve"> </w:t>
      </w:r>
    </w:p>
    <w:p w:rsidRPr="00D21466" w:rsidR="00AE47C6" w:rsidP="0031008A" w:rsidRDefault="001F53E4" w14:paraId="693057C5" w14:textId="77777777">
      <w:pPr>
        <w:spacing w:line="360" w:lineRule="auto"/>
      </w:pPr>
      <w:r w:rsidRPr="00D21466">
        <w:t>Para el caso del programa, describir los principales aspectos del subprograma al cual se articula. Tener en cuenta:</w:t>
      </w:r>
    </w:p>
    <w:p w:rsidRPr="00D21466" w:rsidR="00AE47C6" w:rsidP="0031008A" w:rsidRDefault="001F53E4" w14:paraId="7EA40258" w14:textId="77777777">
      <w:pPr>
        <w:pStyle w:val="Ttulo2"/>
        <w:spacing w:line="360" w:lineRule="auto"/>
        <w:rPr>
          <w:sz w:val="24"/>
          <w:szCs w:val="24"/>
        </w:rPr>
      </w:pPr>
      <w:bookmarkStart w:name="_heading=h.f316zznjkjea" w:colFirst="0" w:colLast="0" w:id="26"/>
      <w:bookmarkEnd w:id="26"/>
      <w:r w:rsidRPr="00D21466">
        <w:rPr>
          <w:sz w:val="24"/>
          <w:szCs w:val="24"/>
        </w:rPr>
        <w:t>6. 1.  Declaración de investigación del programa</w:t>
      </w:r>
    </w:p>
    <w:p w:rsidRPr="00D21466" w:rsidR="00AE47C6" w:rsidP="0031008A" w:rsidRDefault="001F53E4" w14:paraId="74FAEBBE" w14:textId="77777777">
      <w:pPr>
        <w:spacing w:line="360" w:lineRule="auto"/>
        <w:ind w:firstLine="720"/>
      </w:pPr>
      <w:r w:rsidRPr="00D21466">
        <w:t>Tipo de investigación que se realizará en el programa (en sintonía con el nivel de formación). Declarar las apuestas sobre las que se dirigirá la investigación (investigación formativa, aplicada o en sentido estricto) (si es el caso).</w:t>
      </w:r>
    </w:p>
    <w:p w:rsidRPr="00D21466" w:rsidR="00AE47C6" w:rsidP="0031008A" w:rsidRDefault="00AE47C6" w14:paraId="5932C8F0" w14:textId="77777777">
      <w:pPr>
        <w:spacing w:line="360" w:lineRule="auto"/>
      </w:pPr>
    </w:p>
    <w:p w:rsidRPr="00D21466" w:rsidR="00AE47C6" w:rsidP="0031008A" w:rsidRDefault="001F53E4" w14:paraId="0C539534" w14:textId="77777777">
      <w:pPr>
        <w:pStyle w:val="Ttulo2"/>
        <w:spacing w:line="360" w:lineRule="auto"/>
        <w:rPr>
          <w:sz w:val="24"/>
          <w:szCs w:val="24"/>
        </w:rPr>
      </w:pPr>
      <w:bookmarkStart w:name="_heading=h.8uqj66up8yzv" w:colFirst="0" w:colLast="0" w:id="27"/>
      <w:bookmarkEnd w:id="27"/>
      <w:r w:rsidRPr="00D21466">
        <w:rPr>
          <w:sz w:val="24"/>
          <w:szCs w:val="24"/>
        </w:rPr>
        <w:t>6.2 Articulación del programa con los procesos de investigación-creación-formación-innovación o creación artística y cultural</w:t>
      </w:r>
    </w:p>
    <w:p w:rsidRPr="00D21466" w:rsidR="00AE47C6" w:rsidP="0031008A" w:rsidRDefault="001F53E4" w14:paraId="7D8FA296" w14:textId="77777777">
      <w:pPr>
        <w:spacing w:line="360" w:lineRule="auto"/>
      </w:pPr>
      <w:r w:rsidRPr="00D21466">
        <w:t>Grupos, líneas, semilleros de investigación (si es el caso).</w:t>
      </w:r>
    </w:p>
    <w:p w:rsidRPr="00D21466" w:rsidR="00AE47C6" w:rsidP="0031008A" w:rsidRDefault="00AE47C6" w14:paraId="0A5D4543" w14:textId="77777777">
      <w:pPr>
        <w:pBdr>
          <w:top w:val="nil"/>
          <w:left w:val="nil"/>
          <w:bottom w:val="nil"/>
          <w:right w:val="nil"/>
          <w:between w:val="nil"/>
        </w:pBdr>
        <w:spacing w:line="360" w:lineRule="auto"/>
        <w:rPr>
          <w:rFonts w:ascii="Gill Sans" w:hAnsi="Gill Sans" w:eastAsia="Gill Sans" w:cs="Gill Sans"/>
        </w:rPr>
      </w:pPr>
    </w:p>
    <w:p w:rsidRPr="0031008A" w:rsidR="00AE47C6" w:rsidP="0031008A" w:rsidRDefault="001F53E4" w14:paraId="3736DD0E" w14:textId="77777777">
      <w:pPr>
        <w:pStyle w:val="Ttulo1"/>
        <w:spacing w:line="360" w:lineRule="auto"/>
        <w:rPr>
          <w:color w:val="538135" w:themeColor="accent6" w:themeShade="BF"/>
          <w:sz w:val="24"/>
          <w:szCs w:val="24"/>
        </w:rPr>
      </w:pPr>
      <w:bookmarkStart w:name="_heading=h.ix786x1hvitw" w:colFirst="0" w:colLast="0" w:id="28"/>
      <w:bookmarkEnd w:id="28"/>
      <w:r w:rsidRPr="0031008A">
        <w:rPr>
          <w:color w:val="538135" w:themeColor="accent6" w:themeShade="BF"/>
          <w:sz w:val="24"/>
          <w:szCs w:val="24"/>
        </w:rPr>
        <w:t xml:space="preserve">7. Proyección social </w:t>
      </w:r>
    </w:p>
    <w:p w:rsidRPr="00D21466" w:rsidR="00AE47C6" w:rsidP="0031008A" w:rsidRDefault="00AE47C6" w14:paraId="4ECB2106" w14:textId="77777777">
      <w:pPr>
        <w:spacing w:line="360" w:lineRule="auto"/>
      </w:pPr>
    </w:p>
    <w:p w:rsidRPr="00D21466" w:rsidR="00AE47C6" w:rsidP="0031008A" w:rsidRDefault="001F53E4" w14:paraId="61BED332" w14:textId="77777777">
      <w:pPr>
        <w:spacing w:line="360" w:lineRule="auto"/>
        <w:ind w:firstLine="720"/>
      </w:pPr>
      <w:r w:rsidRPr="00D21466">
        <w:t xml:space="preserve">Mostrar la forma como se articula la proyección social, a la docencia y a la investigación. En aspectos más puntuales a los procesos de asesoría, consultoría y formación </w:t>
      </w:r>
      <w:r w:rsidRPr="00D21466">
        <w:lastRenderedPageBreak/>
        <w:t>continuada, así como a propuestas de desarrollo que definen prioridades estratégicas para el programa en el marco de la Universidad, la región y el país. Describir los siguientes aspectos:</w:t>
      </w:r>
    </w:p>
    <w:p w:rsidRPr="0031008A" w:rsidR="00AE47C6" w:rsidP="0031008A" w:rsidRDefault="00AE47C6" w14:paraId="70B91435" w14:textId="77777777">
      <w:pPr>
        <w:spacing w:line="360" w:lineRule="auto"/>
        <w:ind w:firstLine="720"/>
      </w:pPr>
    </w:p>
    <w:p w:rsidRPr="00D21466" w:rsidR="00AE47C6" w:rsidP="0031008A" w:rsidRDefault="001F53E4" w14:paraId="07491671" w14:textId="77777777">
      <w:pPr>
        <w:numPr>
          <w:ilvl w:val="0"/>
          <w:numId w:val="5"/>
        </w:numPr>
        <w:spacing w:line="360" w:lineRule="auto"/>
      </w:pPr>
      <w:r w:rsidRPr="00D21466">
        <w:t>Articulación del programa con los procesos de proyección social. Impacto.</w:t>
      </w:r>
    </w:p>
    <w:p w:rsidRPr="00D21466" w:rsidR="00AE47C6" w:rsidP="0031008A" w:rsidRDefault="001F53E4" w14:paraId="19EE90CB" w14:textId="77777777">
      <w:pPr>
        <w:numPr>
          <w:ilvl w:val="0"/>
          <w:numId w:val="5"/>
        </w:numPr>
        <w:spacing w:line="360" w:lineRule="auto"/>
      </w:pPr>
      <w:r w:rsidRPr="00D21466">
        <w:t>Vinculación con el sector externo: Descripción del Relacionamiento Universidad – empresa – sociedad</w:t>
      </w:r>
    </w:p>
    <w:p w:rsidRPr="00D21466" w:rsidR="00AE47C6" w:rsidP="0031008A" w:rsidRDefault="001F53E4" w14:paraId="703587DF" w14:textId="77777777">
      <w:pPr>
        <w:numPr>
          <w:ilvl w:val="0"/>
          <w:numId w:val="5"/>
        </w:numPr>
        <w:spacing w:line="360" w:lineRule="auto"/>
      </w:pPr>
      <w:r w:rsidRPr="00D21466">
        <w:t>Convenios y acuerdos</w:t>
      </w:r>
    </w:p>
    <w:p w:rsidRPr="00D21466" w:rsidR="00AE47C6" w:rsidP="0031008A" w:rsidRDefault="00AE47C6" w14:paraId="50AA64D4" w14:textId="77777777">
      <w:pPr>
        <w:spacing w:line="360" w:lineRule="auto"/>
        <w:rPr>
          <w:rFonts w:ascii="Gill Sans" w:hAnsi="Gill Sans" w:eastAsia="Gill Sans" w:cs="Gill Sans"/>
          <w:b/>
        </w:rPr>
      </w:pPr>
    </w:p>
    <w:p w:rsidRPr="0031008A" w:rsidR="00AE47C6" w:rsidP="0031008A" w:rsidRDefault="001F53E4" w14:paraId="33EB0BBB" w14:textId="77777777">
      <w:pPr>
        <w:pStyle w:val="Ttulo1"/>
        <w:spacing w:line="360" w:lineRule="auto"/>
        <w:rPr>
          <w:color w:val="538135" w:themeColor="accent6" w:themeShade="BF"/>
          <w:sz w:val="24"/>
          <w:szCs w:val="24"/>
        </w:rPr>
      </w:pPr>
      <w:bookmarkStart w:name="_heading=h.p51vuxr0aj5" w:colFirst="0" w:colLast="0" w:id="29"/>
      <w:bookmarkEnd w:id="29"/>
      <w:r w:rsidRPr="0031008A">
        <w:rPr>
          <w:color w:val="538135" w:themeColor="accent6" w:themeShade="BF"/>
          <w:sz w:val="24"/>
          <w:szCs w:val="24"/>
        </w:rPr>
        <w:t>8. Procesos de autoevaluación, autorregulación y plan de mejoramiento</w:t>
      </w:r>
    </w:p>
    <w:p w:rsidRPr="00D21466" w:rsidR="00AE47C6" w:rsidP="0031008A" w:rsidRDefault="00AE47C6" w14:paraId="5B2DE24B" w14:textId="77777777">
      <w:pPr>
        <w:pBdr>
          <w:top w:val="nil"/>
          <w:left w:val="nil"/>
          <w:bottom w:val="nil"/>
          <w:right w:val="nil"/>
          <w:between w:val="nil"/>
        </w:pBdr>
        <w:spacing w:line="360" w:lineRule="auto"/>
        <w:rPr>
          <w:rFonts w:ascii="Gill Sans" w:hAnsi="Gill Sans" w:eastAsia="Gill Sans" w:cs="Gill Sans"/>
          <w:color w:val="980000"/>
        </w:rPr>
      </w:pPr>
    </w:p>
    <w:p w:rsidRPr="00D21466" w:rsidR="00AE47C6" w:rsidP="0031008A" w:rsidRDefault="001F53E4" w14:paraId="0A4F3D87" w14:textId="77777777">
      <w:pPr>
        <w:spacing w:line="360" w:lineRule="auto"/>
        <w:ind w:firstLine="720"/>
      </w:pPr>
      <w:r w:rsidRPr="00D21466">
        <w:t>Consiste en demostrar la forma como se plantea la reflexión académica en el programa, sobre lo que se aspira a ser, en búsqueda del mejoramiento de la calidad. Tener en cuenta los siguientes aspectos:</w:t>
      </w:r>
    </w:p>
    <w:p w:rsidRPr="0031008A" w:rsidR="00AE47C6" w:rsidP="0031008A" w:rsidRDefault="00AE47C6" w14:paraId="1CF81533" w14:textId="77777777">
      <w:pPr>
        <w:spacing w:line="360" w:lineRule="auto"/>
        <w:ind w:firstLine="720"/>
      </w:pPr>
    </w:p>
    <w:p w:rsidRPr="00D21466" w:rsidR="00AE47C6" w:rsidP="0031008A" w:rsidRDefault="001F53E4" w14:paraId="7451FEFF" w14:textId="77777777">
      <w:pPr>
        <w:numPr>
          <w:ilvl w:val="0"/>
          <w:numId w:val="5"/>
        </w:numPr>
        <w:spacing w:line="360" w:lineRule="auto"/>
        <w:ind w:left="709" w:hanging="283"/>
      </w:pPr>
      <w:r w:rsidRPr="00D21466">
        <w:t>Articulación con el proceso de autoevaluación institucional.</w:t>
      </w:r>
    </w:p>
    <w:p w:rsidRPr="00D21466" w:rsidR="00AE47C6" w:rsidP="0031008A" w:rsidRDefault="001F53E4" w14:paraId="08B062B1" w14:textId="77777777">
      <w:pPr>
        <w:numPr>
          <w:ilvl w:val="0"/>
          <w:numId w:val="5"/>
        </w:numPr>
        <w:spacing w:line="360" w:lineRule="auto"/>
        <w:ind w:left="709" w:hanging="283"/>
      </w:pPr>
      <w:r w:rsidRPr="00D21466">
        <w:t>Personas a cargo de este proceso y participantes.</w:t>
      </w:r>
    </w:p>
    <w:p w:rsidRPr="00D21466" w:rsidR="00AE47C6" w:rsidP="0031008A" w:rsidRDefault="001F53E4" w14:paraId="71C6E30F" w14:textId="77777777">
      <w:pPr>
        <w:numPr>
          <w:ilvl w:val="0"/>
          <w:numId w:val="5"/>
        </w:numPr>
        <w:spacing w:line="360" w:lineRule="auto"/>
        <w:ind w:left="709" w:hanging="283"/>
      </w:pPr>
      <w:r w:rsidRPr="00D21466">
        <w:t>Autoevaluación del programa (impresiones, impacto, evidencias) en vínculo directo con otros programas (contribuciones a la sociedad) y si esto ha llevado a actualizaciones al programa (si se han hecho procesos de autoevaluación)</w:t>
      </w:r>
    </w:p>
    <w:p w:rsidRPr="00D21466" w:rsidR="00AE47C6" w:rsidP="0031008A" w:rsidRDefault="001F53E4" w14:paraId="7601B094" w14:textId="77777777">
      <w:pPr>
        <w:numPr>
          <w:ilvl w:val="0"/>
          <w:numId w:val="5"/>
        </w:numPr>
        <w:spacing w:line="360" w:lineRule="auto"/>
        <w:ind w:left="709" w:hanging="283"/>
      </w:pPr>
      <w:r w:rsidRPr="605EBEA1">
        <w:rPr>
          <w:lang w:val="es-ES"/>
        </w:rPr>
        <w:t>Mecanismos de reflexión constante con miras a la elaboración del plan de mejoramiento del programa.</w:t>
      </w:r>
    </w:p>
    <w:p w:rsidRPr="00D21466" w:rsidR="00AE47C6" w:rsidP="0031008A" w:rsidRDefault="001F53E4" w14:paraId="39E020F7" w14:textId="77777777">
      <w:pPr>
        <w:numPr>
          <w:ilvl w:val="0"/>
          <w:numId w:val="5"/>
        </w:numPr>
        <w:spacing w:line="360" w:lineRule="auto"/>
        <w:ind w:left="709" w:hanging="283"/>
      </w:pPr>
      <w:r w:rsidRPr="00D21466">
        <w:t>Descripción de lo que se quiere desde el programa (posibilidades, perspectivas estableciendo un tiempo determinado) (dando respuesta a la pregunta ¿qué queremos ser? Tener como base la referencia histórica del programa.</w:t>
      </w:r>
    </w:p>
    <w:p w:rsidRPr="00D21466" w:rsidR="00AE47C6" w:rsidP="0031008A" w:rsidRDefault="001F53E4" w14:paraId="665D7FAA" w14:textId="77777777">
      <w:pPr>
        <w:numPr>
          <w:ilvl w:val="0"/>
          <w:numId w:val="5"/>
        </w:numPr>
        <w:spacing w:line="360" w:lineRule="auto"/>
        <w:ind w:left="709" w:hanging="283"/>
      </w:pPr>
      <w:r w:rsidRPr="00D21466">
        <w:t>Descripción de las transformaciones que se esperan tanto en ámbitos académicos como sociales.</w:t>
      </w:r>
    </w:p>
    <w:p w:rsidRPr="00D21466" w:rsidR="00AE47C6" w:rsidP="0031008A" w:rsidRDefault="001F53E4" w14:paraId="2BF79817" w14:textId="77777777">
      <w:pPr>
        <w:numPr>
          <w:ilvl w:val="0"/>
          <w:numId w:val="5"/>
        </w:numPr>
        <w:spacing w:line="360" w:lineRule="auto"/>
        <w:ind w:left="709" w:hanging="283"/>
      </w:pPr>
      <w:r w:rsidRPr="00D21466">
        <w:t>Proyección del programa. Lineamientos sobre el camino a seguir (metas).</w:t>
      </w:r>
    </w:p>
    <w:p w:rsidRPr="00D21466" w:rsidR="00AE47C6" w:rsidP="0031008A" w:rsidRDefault="00AE47C6" w14:paraId="54928372" w14:textId="77777777">
      <w:pPr>
        <w:spacing w:line="360" w:lineRule="auto"/>
        <w:rPr>
          <w:rFonts w:ascii="Gill Sans" w:hAnsi="Gill Sans" w:eastAsia="Gill Sans" w:cs="Gill Sans"/>
        </w:rPr>
      </w:pPr>
    </w:p>
    <w:p w:rsidRPr="0031008A" w:rsidR="00AE47C6" w:rsidP="0031008A" w:rsidRDefault="001F53E4" w14:paraId="13C98522" w14:textId="77777777">
      <w:pPr>
        <w:pStyle w:val="Ttulo1"/>
        <w:spacing w:line="360" w:lineRule="auto"/>
        <w:rPr>
          <w:color w:val="538135" w:themeColor="accent6" w:themeShade="BF"/>
          <w:sz w:val="24"/>
          <w:szCs w:val="24"/>
        </w:rPr>
      </w:pPr>
      <w:bookmarkStart w:name="_heading=h.dx7sa0447c59" w:colFirst="0" w:colLast="0" w:id="30"/>
      <w:bookmarkEnd w:id="30"/>
      <w:r w:rsidRPr="0031008A">
        <w:rPr>
          <w:color w:val="538135" w:themeColor="accent6" w:themeShade="BF"/>
          <w:sz w:val="24"/>
          <w:szCs w:val="24"/>
        </w:rPr>
        <w:t>9. Referencias bibliográficas</w:t>
      </w:r>
    </w:p>
    <w:p w:rsidRPr="00D21466" w:rsidR="00AE47C6" w:rsidP="0031008A" w:rsidRDefault="00AE47C6" w14:paraId="35051F3A" w14:textId="77777777">
      <w:pPr>
        <w:pBdr>
          <w:top w:val="nil"/>
          <w:left w:val="nil"/>
          <w:bottom w:val="nil"/>
          <w:right w:val="nil"/>
          <w:between w:val="nil"/>
        </w:pBdr>
        <w:spacing w:line="360" w:lineRule="auto"/>
        <w:ind w:left="720"/>
        <w:jc w:val="left"/>
        <w:rPr>
          <w:rFonts w:ascii="Gill Sans" w:hAnsi="Gill Sans" w:eastAsia="Gill Sans" w:cs="Gill Sans"/>
          <w:b/>
          <w:color w:val="000000"/>
        </w:rPr>
      </w:pPr>
    </w:p>
    <w:p w:rsidRPr="0031008A" w:rsidR="00AE47C6" w:rsidP="0031008A" w:rsidRDefault="001F53E4" w14:paraId="208BBE8D" w14:textId="77777777">
      <w:pPr>
        <w:pStyle w:val="Ttulo1"/>
        <w:spacing w:line="360" w:lineRule="auto"/>
        <w:rPr>
          <w:color w:val="538135" w:themeColor="accent6" w:themeShade="BF"/>
          <w:sz w:val="24"/>
          <w:szCs w:val="24"/>
        </w:rPr>
      </w:pPr>
      <w:bookmarkStart w:name="_heading=h.rrcjdt483yc9" w:colFirst="0" w:colLast="0" w:id="31"/>
      <w:bookmarkEnd w:id="31"/>
      <w:r w:rsidRPr="0031008A">
        <w:rPr>
          <w:color w:val="538135" w:themeColor="accent6" w:themeShade="BF"/>
          <w:sz w:val="24"/>
          <w:szCs w:val="24"/>
        </w:rPr>
        <w:t xml:space="preserve">10. Anexos </w:t>
      </w:r>
    </w:p>
    <w:p w:rsidRPr="00D21466" w:rsidR="00AE47C6" w:rsidP="0031008A" w:rsidRDefault="003E2573" w14:paraId="2C19EFD4" w14:textId="4DBE90EB">
      <w:pPr>
        <w:spacing w:line="360" w:lineRule="auto"/>
      </w:pPr>
      <w:r>
        <w:t>L</w:t>
      </w:r>
      <w:r w:rsidRPr="00D21466" w:rsidR="001F53E4">
        <w:t>os que se consideren necesarios.</w:t>
      </w:r>
    </w:p>
    <w:sectPr w:rsidRPr="00D21466" w:rsidR="00AE47C6" w:rsidSect="00603EC4">
      <w:headerReference w:type="default" r:id="rId8"/>
      <w:pgSz w:w="12240" w:h="15840" w:orient="portrait"/>
      <w:pgMar w:top="2127" w:right="1701" w:bottom="184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7D" w:rsidRDefault="000C2D7D" w14:paraId="47689B57" w14:textId="77777777">
      <w:r>
        <w:separator/>
      </w:r>
    </w:p>
  </w:endnote>
  <w:endnote w:type="continuationSeparator" w:id="0">
    <w:p w:rsidR="000C2D7D" w:rsidRDefault="000C2D7D" w14:paraId="3E4914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altName w:val="Times New Roman"/>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7D" w:rsidRDefault="000C2D7D" w14:paraId="5DDD3416" w14:textId="77777777">
      <w:r>
        <w:separator/>
      </w:r>
    </w:p>
  </w:footnote>
  <w:footnote w:type="continuationSeparator" w:id="0">
    <w:p w:rsidR="000C2D7D" w:rsidRDefault="000C2D7D" w14:paraId="28656AD5"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C6" w:rsidP="00603EC4" w:rsidRDefault="00603EC4" w14:paraId="52BD644C" w14:textId="17B81F68">
    <w:pPr>
      <w:pBdr>
        <w:top w:val="nil"/>
        <w:left w:val="nil"/>
        <w:bottom w:val="nil"/>
        <w:right w:val="nil"/>
        <w:between w:val="nil"/>
      </w:pBdr>
      <w:tabs>
        <w:tab w:val="left" w:pos="4980"/>
      </w:tabs>
      <w:jc w:val="left"/>
      <w:rPr>
        <w:rFonts w:ascii="Calibri" w:hAnsi="Calibri" w:eastAsia="Calibri" w:cs="Calibri"/>
        <w:color w:val="000000"/>
      </w:rPr>
    </w:pPr>
    <w:r>
      <w:rPr>
        <w:rFonts w:ascii="Calibri" w:hAnsi="Calibri" w:eastAsia="Calibri" w:cs="Calibri"/>
        <w:noProof/>
        <w:color w:val="000000"/>
        <w:lang w:val="es-CO"/>
      </w:rPr>
      <w:pict w14:anchorId="5004BED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68473018" style="position:absolute;margin-left:-95.2pt;margin-top:-116.4pt;width:612.5pt;height:792.95pt;z-index:-251658240;mso-position-horizontal-relative:margin;mso-position-vertical-relative:margin" o:spid="_x0000_s2050" o:allowincell="f" type="#_x0000_t75">
          <v:imagedata o:title="membrete" r:id="rId1"/>
          <w10:wrap anchorx="margin" anchory="margin"/>
        </v:shape>
      </w:pict>
    </w:r>
    <w:r>
      <w:rPr>
        <w:rFonts w:ascii="Calibri" w:hAnsi="Calibri" w:eastAsia="Calibri" w:cs="Calibri"/>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0CD1"/>
    <w:multiLevelType w:val="multilevel"/>
    <w:tmpl w:val="ADEE17F0"/>
    <w:lvl w:ilvl="0">
      <w:start w:val="1"/>
      <w:numFmt w:val="bullet"/>
      <w:lvlText w:val="-"/>
      <w:lvlJc w:val="left"/>
      <w:pPr>
        <w:ind w:left="720" w:hanging="360"/>
      </w:pPr>
      <w:rPr>
        <w:rFonts w:ascii="Gill Sans" w:hAnsi="Gill Sans" w:eastAsia="Gill Sans" w:cs="Gill Sans"/>
      </w:rPr>
    </w:lvl>
    <w:lvl w:ilvl="1">
      <w:start w:val="1"/>
      <w:numFmt w:val="decimal"/>
      <w:lvlText w:val="-.%2."/>
      <w:lvlJc w:val="left"/>
      <w:pPr>
        <w:ind w:left="1080" w:hanging="720"/>
      </w:pPr>
    </w:lvl>
    <w:lvl w:ilvl="2">
      <w:start w:val="1"/>
      <w:numFmt w:val="decimal"/>
      <w:lvlText w:val="-.%2.%3."/>
      <w:lvlJc w:val="left"/>
      <w:pPr>
        <w:ind w:left="1080" w:hanging="720"/>
      </w:pPr>
    </w:lvl>
    <w:lvl w:ilvl="3">
      <w:start w:val="1"/>
      <w:numFmt w:val="decimal"/>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520" w:hanging="2160"/>
      </w:pPr>
    </w:lvl>
  </w:abstractNum>
  <w:abstractNum w:abstractNumId="1" w15:restartNumberingAfterBreak="0">
    <w:nsid w:val="140703E0"/>
    <w:multiLevelType w:val="multilevel"/>
    <w:tmpl w:val="C7BE4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F911CA"/>
    <w:multiLevelType w:val="multilevel"/>
    <w:tmpl w:val="6000739C"/>
    <w:lvl w:ilvl="0">
      <w:start w:val="1"/>
      <w:numFmt w:val="bullet"/>
      <w:lvlText w:val="-"/>
      <w:lvlJc w:val="left"/>
      <w:pPr>
        <w:ind w:left="720" w:hanging="360"/>
      </w:pPr>
      <w:rPr>
        <w:rFonts w:ascii="Gill Sans" w:hAnsi="Gill Sans" w:eastAsia="Gill Sans" w:cs="Gill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3" w15:restartNumberingAfterBreak="0">
    <w:nsid w:val="20EE75CB"/>
    <w:multiLevelType w:val="multilevel"/>
    <w:tmpl w:val="6C02F552"/>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315AB5"/>
    <w:multiLevelType w:val="multilevel"/>
    <w:tmpl w:val="1C286DEA"/>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6F2BD6"/>
    <w:multiLevelType w:val="multilevel"/>
    <w:tmpl w:val="DDC6A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4F5E04"/>
    <w:multiLevelType w:val="multilevel"/>
    <w:tmpl w:val="38384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DA6B22"/>
    <w:multiLevelType w:val="multilevel"/>
    <w:tmpl w:val="B0C85D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89B3CF7"/>
    <w:multiLevelType w:val="multilevel"/>
    <w:tmpl w:val="0F245454"/>
    <w:lvl w:ilvl="0">
      <w:start w:val="1"/>
      <w:numFmt w:val="bullet"/>
      <w:lvlText w:val="-"/>
      <w:lvlJc w:val="left"/>
      <w:pPr>
        <w:ind w:left="720" w:hanging="360"/>
      </w:pPr>
      <w:rPr>
        <w:rFonts w:ascii="Gill Sans" w:hAnsi="Gill Sans" w:eastAsia="Gill Sans" w:cs="Gill Sans"/>
      </w:rPr>
    </w:lvl>
    <w:lvl w:ilvl="1">
      <w:start w:val="1"/>
      <w:numFmt w:val="decimal"/>
      <w:lvlText w:val="-.%2."/>
      <w:lvlJc w:val="left"/>
      <w:pPr>
        <w:ind w:left="1080" w:hanging="720"/>
      </w:pPr>
    </w:lvl>
    <w:lvl w:ilvl="2">
      <w:start w:val="1"/>
      <w:numFmt w:val="decimal"/>
      <w:lvlText w:val="-.%2.%3."/>
      <w:lvlJc w:val="left"/>
      <w:pPr>
        <w:ind w:left="1080" w:hanging="720"/>
      </w:pPr>
    </w:lvl>
    <w:lvl w:ilvl="3">
      <w:start w:val="1"/>
      <w:numFmt w:val="decimal"/>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520" w:hanging="2160"/>
      </w:pPr>
    </w:lvl>
  </w:abstractNum>
  <w:num w:numId="1">
    <w:abstractNumId w:val="2"/>
  </w:num>
  <w:num w:numId="2">
    <w:abstractNumId w:val="5"/>
  </w:num>
  <w:num w:numId="3">
    <w:abstractNumId w:val="1"/>
  </w:num>
  <w:num w:numId="4">
    <w:abstractNumId w:val="0"/>
  </w:num>
  <w:num w:numId="5">
    <w:abstractNumId w:val="8"/>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C6"/>
    <w:rsid w:val="000A59EB"/>
    <w:rsid w:val="000C2D7D"/>
    <w:rsid w:val="001F53E4"/>
    <w:rsid w:val="002E1445"/>
    <w:rsid w:val="002F329B"/>
    <w:rsid w:val="0031008A"/>
    <w:rsid w:val="003E2573"/>
    <w:rsid w:val="004D0156"/>
    <w:rsid w:val="00603EC4"/>
    <w:rsid w:val="008870E7"/>
    <w:rsid w:val="009E2ADA"/>
    <w:rsid w:val="00A47EF7"/>
    <w:rsid w:val="00AE47C6"/>
    <w:rsid w:val="00D21466"/>
    <w:rsid w:val="00F47D08"/>
    <w:rsid w:val="00F761F4"/>
    <w:rsid w:val="0E484CFD"/>
    <w:rsid w:val="2CDD606B"/>
    <w:rsid w:val="605EBE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7B5532"/>
  <w15:docId w15:val="{FA5CFC91-192D-46AD-A7CD-4447FF4C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hAnsi="Roboto" w:eastAsia="Roboto" w:cs="Roboto"/>
        <w:sz w:val="24"/>
        <w:szCs w:val="24"/>
        <w:lang w:val="es-ES_tradnl"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eNormal" w:customStyle="1">
    <w:name w:val="Table Normal"/>
    <w:tblPr>
      <w:tblCellMar>
        <w:top w:w="0" w:type="dxa"/>
        <w:left w:w="0" w:type="dxa"/>
        <w:bottom w:w="0" w:type="dxa"/>
        <w:right w:w="0" w:type="dxa"/>
      </w:tblCellMar>
    </w:tblPr>
  </w:style>
  <w:style w:type="paragraph" w:styleId="Prrafodelista">
    <w:name w:val="List Paragraph"/>
    <w:basedOn w:val="Normal"/>
    <w:uiPriority w:val="34"/>
    <w:qFormat/>
    <w:rsid w:val="00E0420B"/>
    <w:pPr>
      <w:ind w:left="720"/>
      <w:contextualSpacing/>
    </w:pPr>
  </w:style>
  <w:style w:type="paragraph" w:styleId="NormalWeb">
    <w:name w:val="Normal (Web)"/>
    <w:basedOn w:val="Normal"/>
    <w:uiPriority w:val="99"/>
    <w:semiHidden/>
    <w:unhideWhenUsed/>
    <w:rsid w:val="00E0420B"/>
    <w:pPr>
      <w:spacing w:before="100" w:beforeAutospacing="1" w:after="100" w:afterAutospacing="1"/>
    </w:pPr>
    <w:rPr>
      <w:rFonts w:ascii="Times New Roman" w:hAnsi="Times New Roman" w:eastAsia="Times New Roman" w:cs="Times New Roman"/>
      <w:lang w:val="es-CO" w:eastAsia="es-ES_tradnl"/>
    </w:rPr>
  </w:style>
  <w:style w:type="table" w:styleId="Tablaconcuadrcula">
    <w:name w:val="Table Grid"/>
    <w:basedOn w:val="Tablanormal"/>
    <w:uiPriority w:val="39"/>
    <w:rsid w:val="00C749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D07536"/>
    <w:pPr>
      <w:tabs>
        <w:tab w:val="center" w:pos="4252"/>
        <w:tab w:val="right" w:pos="8504"/>
      </w:tabs>
    </w:pPr>
  </w:style>
  <w:style w:type="character" w:styleId="EncabezadoCar" w:customStyle="1">
    <w:name w:val="Encabezado Car"/>
    <w:basedOn w:val="Fuentedeprrafopredeter"/>
    <w:link w:val="Encabezado"/>
    <w:uiPriority w:val="99"/>
    <w:rsid w:val="00D07536"/>
    <w:rPr>
      <w:lang w:val="es-ES_tradnl"/>
    </w:rPr>
  </w:style>
  <w:style w:type="paragraph" w:styleId="Piedepgina">
    <w:name w:val="footer"/>
    <w:basedOn w:val="Normal"/>
    <w:link w:val="PiedepginaCar"/>
    <w:uiPriority w:val="99"/>
    <w:unhideWhenUsed/>
    <w:rsid w:val="00D07536"/>
    <w:pPr>
      <w:tabs>
        <w:tab w:val="center" w:pos="4252"/>
        <w:tab w:val="right" w:pos="8504"/>
      </w:tabs>
    </w:pPr>
  </w:style>
  <w:style w:type="character" w:styleId="PiedepginaCar" w:customStyle="1">
    <w:name w:val="Pie de página Car"/>
    <w:basedOn w:val="Fuentedeprrafopredeter"/>
    <w:link w:val="Piedepgina"/>
    <w:uiPriority w:val="99"/>
    <w:rsid w:val="00D07536"/>
    <w:rPr>
      <w:lang w:val="es-ES_tradnl"/>
    </w:r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08" w:type="dxa"/>
        <w:right w:w="108" w:type="dxa"/>
      </w:tblCellMar>
    </w:tblPr>
  </w:style>
  <w:style w:type="table" w:styleId="a0" w:customStyle="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3uzSFruwGZd72lDLtQwyts0mrA==">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Apoyo Dirección Docencia</lastModifiedBy>
  <revision>10</revision>
  <dcterms:created xsi:type="dcterms:W3CDTF">2025-04-02T16:36:00.0000000Z</dcterms:created>
  <dcterms:modified xsi:type="dcterms:W3CDTF">2025-04-04T13:20:30.5272911Z</dcterms:modified>
</coreProperties>
</file>